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9CDA47" w14:textId="436E041D" w:rsidR="00206152" w:rsidRPr="001D30BC" w:rsidRDefault="0022718E" w:rsidP="00206152">
      <w:pPr>
        <w:pStyle w:val="3GPPHeader"/>
        <w:spacing w:after="60"/>
        <w:rPr>
          <w:sz w:val="32"/>
          <w:szCs w:val="32"/>
          <w:highlight w:val="yellow"/>
          <w:lang w:val="en-US"/>
        </w:rPr>
      </w:pPr>
      <w:r w:rsidRPr="001D30BC">
        <w:rPr>
          <w:lang w:val="en-US"/>
        </w:rPr>
        <w:t>3GPP TSG-RAN WG2#1</w:t>
      </w:r>
      <w:r w:rsidR="005A2783" w:rsidRPr="001D30BC">
        <w:rPr>
          <w:lang w:val="en-US"/>
        </w:rPr>
        <w:t>13</w:t>
      </w:r>
      <w:r w:rsidR="001C726C">
        <w:rPr>
          <w:lang w:val="en-US"/>
        </w:rPr>
        <w:t xml:space="preserve"> bis</w:t>
      </w:r>
      <w:r w:rsidR="005A2783" w:rsidRPr="001D30BC">
        <w:rPr>
          <w:lang w:val="en-US"/>
        </w:rPr>
        <w:t>-e</w:t>
      </w:r>
      <w:r w:rsidR="00206152" w:rsidRPr="001D30BC">
        <w:rPr>
          <w:lang w:val="en-US"/>
        </w:rPr>
        <w:tab/>
      </w:r>
      <w:r w:rsidR="00F20672">
        <w:rPr>
          <w:sz w:val="32"/>
          <w:szCs w:val="32"/>
          <w:lang w:val="en-US"/>
        </w:rPr>
        <w:t>R2-2103823</w:t>
      </w:r>
    </w:p>
    <w:p w14:paraId="26915266" w14:textId="3CA1C32C" w:rsidR="00E90E49" w:rsidRPr="001D30BC" w:rsidRDefault="005A2783" w:rsidP="00357380">
      <w:pPr>
        <w:pStyle w:val="3GPPHeader"/>
        <w:rPr>
          <w:b w:val="0"/>
          <w:lang w:val="en-US"/>
        </w:rPr>
      </w:pPr>
      <w:r w:rsidRPr="001D30BC">
        <w:rPr>
          <w:noProof/>
          <w:lang w:val="en-US"/>
        </w:rPr>
        <w:t>Electronic meeting</w:t>
      </w:r>
      <w:r w:rsidR="0022718E" w:rsidRPr="001D30BC">
        <w:rPr>
          <w:noProof/>
          <w:lang w:val="en-US"/>
        </w:rPr>
        <w:t xml:space="preserve">, </w:t>
      </w:r>
      <w:r w:rsidR="006903DC">
        <w:rPr>
          <w:noProof/>
          <w:lang w:val="en-US"/>
        </w:rPr>
        <w:t>12</w:t>
      </w:r>
      <w:r w:rsidR="0022718E" w:rsidRPr="001D30BC">
        <w:rPr>
          <w:noProof/>
          <w:vertAlign w:val="superscript"/>
          <w:lang w:val="en-US"/>
        </w:rPr>
        <w:t>th</w:t>
      </w:r>
      <w:r w:rsidR="0022718E" w:rsidRPr="001D30BC">
        <w:rPr>
          <w:noProof/>
          <w:lang w:val="en-US"/>
        </w:rPr>
        <w:t xml:space="preserve">– </w:t>
      </w:r>
      <w:r w:rsidR="006903DC">
        <w:rPr>
          <w:noProof/>
          <w:lang w:val="en-US"/>
        </w:rPr>
        <w:t>20</w:t>
      </w:r>
      <w:r w:rsidR="0022718E" w:rsidRPr="001D30BC">
        <w:rPr>
          <w:noProof/>
          <w:vertAlign w:val="superscript"/>
          <w:lang w:val="en-US"/>
        </w:rPr>
        <w:t xml:space="preserve">th </w:t>
      </w:r>
      <w:r w:rsidR="00EE16AF" w:rsidRPr="001D30BC">
        <w:rPr>
          <w:noProof/>
          <w:lang w:val="en-US"/>
        </w:rPr>
        <w:t>April</w:t>
      </w:r>
      <w:r w:rsidR="0022718E" w:rsidRPr="001D30BC">
        <w:rPr>
          <w:noProof/>
          <w:lang w:val="en-US"/>
        </w:rPr>
        <w:t xml:space="preserve"> 20</w:t>
      </w:r>
      <w:r w:rsidRPr="001D30BC">
        <w:rPr>
          <w:noProof/>
          <w:lang w:val="en-US"/>
        </w:rPr>
        <w:t>2</w:t>
      </w:r>
      <w:r w:rsidR="006903DC">
        <w:rPr>
          <w:noProof/>
          <w:lang w:val="en-US"/>
        </w:rPr>
        <w:t>1</w:t>
      </w:r>
    </w:p>
    <w:p w14:paraId="3012D8F7" w14:textId="34907454" w:rsidR="00E90E49" w:rsidRPr="001D30BC" w:rsidRDefault="00E90E49" w:rsidP="00311702">
      <w:pPr>
        <w:pStyle w:val="3GPPHeader"/>
        <w:rPr>
          <w:lang w:val="en-US"/>
        </w:rPr>
      </w:pPr>
      <w:r w:rsidRPr="001D30BC">
        <w:rPr>
          <w:lang w:val="en-US"/>
        </w:rPr>
        <w:t xml:space="preserve">Agenda </w:t>
      </w:r>
      <w:r w:rsidRPr="006903DC">
        <w:rPr>
          <w:lang w:val="en-US"/>
        </w:rPr>
        <w:t>Item:</w:t>
      </w:r>
      <w:r w:rsidRPr="006903DC">
        <w:rPr>
          <w:lang w:val="en-US"/>
        </w:rPr>
        <w:tab/>
      </w:r>
      <w:r w:rsidR="005A2783" w:rsidRPr="006903DC">
        <w:rPr>
          <w:lang w:val="en-US"/>
        </w:rPr>
        <w:t>8.17</w:t>
      </w:r>
    </w:p>
    <w:p w14:paraId="5E1A4143" w14:textId="77777777" w:rsidR="00E90E49" w:rsidRPr="001D30BC" w:rsidRDefault="003D3C45" w:rsidP="00F64C2B">
      <w:pPr>
        <w:pStyle w:val="3GPPHeader"/>
        <w:rPr>
          <w:lang w:val="en-US"/>
        </w:rPr>
      </w:pPr>
      <w:r w:rsidRPr="001D30BC">
        <w:rPr>
          <w:lang w:val="en-US"/>
        </w:rPr>
        <w:t>Source:</w:t>
      </w:r>
      <w:r w:rsidR="00E90E49" w:rsidRPr="001D30BC">
        <w:rPr>
          <w:lang w:val="en-US"/>
        </w:rPr>
        <w:tab/>
      </w:r>
      <w:r w:rsidR="00F64C2B" w:rsidRPr="001D30BC">
        <w:rPr>
          <w:lang w:val="en-US"/>
        </w:rPr>
        <w:t>Ericsson</w:t>
      </w:r>
    </w:p>
    <w:p w14:paraId="304696C2" w14:textId="561EFE78" w:rsidR="00E90E49" w:rsidRPr="001D30BC" w:rsidRDefault="003D3C45" w:rsidP="00311702">
      <w:pPr>
        <w:pStyle w:val="3GPPHeader"/>
        <w:rPr>
          <w:lang w:val="en-US"/>
        </w:rPr>
      </w:pPr>
      <w:r w:rsidRPr="001D30BC">
        <w:rPr>
          <w:lang w:val="en-US"/>
        </w:rPr>
        <w:t>Title:</w:t>
      </w:r>
      <w:r w:rsidR="00E90E49" w:rsidRPr="001D30BC">
        <w:rPr>
          <w:lang w:val="en-US"/>
        </w:rPr>
        <w:tab/>
      </w:r>
      <w:r w:rsidR="00EE16AF" w:rsidRPr="001D30BC">
        <w:rPr>
          <w:lang w:val="en-US"/>
        </w:rPr>
        <w:t xml:space="preserve">On </w:t>
      </w:r>
      <w:r w:rsidR="0000782A" w:rsidRPr="001D30BC">
        <w:rPr>
          <w:lang w:val="en-US"/>
        </w:rPr>
        <w:t>RAN</w:t>
      </w:r>
      <w:r w:rsidR="0000782A">
        <w:rPr>
          <w:lang w:val="en-US"/>
        </w:rPr>
        <w:t>1</w:t>
      </w:r>
      <w:r w:rsidR="0000782A" w:rsidRPr="001D30BC">
        <w:rPr>
          <w:lang w:val="en-US"/>
        </w:rPr>
        <w:t xml:space="preserve"> </w:t>
      </w:r>
      <w:r w:rsidR="0000782A">
        <w:rPr>
          <w:lang w:val="en-US"/>
        </w:rPr>
        <w:t>LS (R</w:t>
      </w:r>
      <w:r w:rsidR="00F20672">
        <w:rPr>
          <w:lang w:val="en-US"/>
        </w:rPr>
        <w:t>1</w:t>
      </w:r>
      <w:r w:rsidR="0000782A">
        <w:rPr>
          <w:lang w:val="en-US"/>
        </w:rPr>
        <w:t>-</w:t>
      </w:r>
      <w:r w:rsidR="00F20672" w:rsidRPr="00B81ED7">
        <w:t>2102248</w:t>
      </w:r>
      <w:r w:rsidR="0000782A">
        <w:rPr>
          <w:lang w:val="en-US"/>
        </w:rPr>
        <w:t>)</w:t>
      </w:r>
      <w:r w:rsidR="0000782A" w:rsidRPr="001D30BC">
        <w:rPr>
          <w:lang w:val="en-US"/>
        </w:rPr>
        <w:t xml:space="preserve"> </w:t>
      </w:r>
      <w:r w:rsidR="00E17F78">
        <w:rPr>
          <w:lang w:val="en-US"/>
        </w:rPr>
        <w:t xml:space="preserve">for </w:t>
      </w:r>
      <w:r w:rsidR="00EE16AF" w:rsidRPr="001D30BC">
        <w:rPr>
          <w:lang w:val="en-US"/>
        </w:rPr>
        <w:t>L1</w:t>
      </w:r>
      <w:r w:rsidR="00A34709">
        <w:rPr>
          <w:lang w:val="en-US"/>
        </w:rPr>
        <w:t>/</w:t>
      </w:r>
      <w:r w:rsidR="00EE16AF" w:rsidRPr="001D30BC">
        <w:rPr>
          <w:lang w:val="en-US"/>
        </w:rPr>
        <w:t xml:space="preserve">L2 centric </w:t>
      </w:r>
      <w:r w:rsidR="009C3A70">
        <w:rPr>
          <w:lang w:val="en-US"/>
        </w:rPr>
        <w:t xml:space="preserve">inter-cell </w:t>
      </w:r>
      <w:r w:rsidR="00EE16AF" w:rsidRPr="001D30BC">
        <w:rPr>
          <w:lang w:val="en-US"/>
        </w:rPr>
        <w:t>mobility</w:t>
      </w:r>
    </w:p>
    <w:p w14:paraId="21181081" w14:textId="266FC756" w:rsidR="00E90E49" w:rsidRPr="001D30BC" w:rsidRDefault="00E90E49" w:rsidP="00AE1D85">
      <w:pPr>
        <w:pStyle w:val="3GPPHeader"/>
        <w:rPr>
          <w:lang w:val="en-US"/>
        </w:rPr>
      </w:pPr>
      <w:r w:rsidRPr="001D30BC">
        <w:rPr>
          <w:lang w:val="en-US"/>
        </w:rPr>
        <w:t>Document for:</w:t>
      </w:r>
      <w:r w:rsidRPr="001D30BC">
        <w:rPr>
          <w:lang w:val="en-US"/>
        </w:rPr>
        <w:tab/>
        <w:t>Discussion, Decision</w:t>
      </w:r>
    </w:p>
    <w:p w14:paraId="343DEB13" w14:textId="7D7D08AE" w:rsidR="00AD4830" w:rsidRDefault="00AD4830" w:rsidP="00AD4830">
      <w:pPr>
        <w:pStyle w:val="Heading1"/>
      </w:pPr>
      <w:r>
        <w:t>1</w:t>
      </w:r>
      <w:r>
        <w:tab/>
      </w:r>
      <w:r w:rsidRPr="00CE0424">
        <w:t>Introduction</w:t>
      </w:r>
    </w:p>
    <w:p w14:paraId="76B70C7F" w14:textId="219EB111" w:rsidR="004C70B6" w:rsidRPr="00210DBC" w:rsidRDefault="008C416A" w:rsidP="00537EC4">
      <w:pPr>
        <w:jc w:val="both"/>
        <w:rPr>
          <w:rFonts w:cstheme="minorHAnsi"/>
          <w:lang w:val="en-US"/>
        </w:rPr>
      </w:pPr>
      <w:r w:rsidRPr="00210DBC">
        <w:rPr>
          <w:rFonts w:cstheme="minorHAnsi"/>
          <w:lang w:val="en-US"/>
        </w:rPr>
        <w:t xml:space="preserve">RAN2 received </w:t>
      </w:r>
      <w:r w:rsidR="0072710E">
        <w:rPr>
          <w:rFonts w:cstheme="minorHAnsi"/>
          <w:lang w:val="en-US"/>
        </w:rPr>
        <w:t xml:space="preserve">an </w:t>
      </w:r>
      <w:r w:rsidRPr="00210DBC">
        <w:rPr>
          <w:rFonts w:cstheme="minorHAnsi"/>
          <w:lang w:val="en-US"/>
        </w:rPr>
        <w:t>LS in</w:t>
      </w:r>
      <w:r w:rsidR="00BC5DEE" w:rsidRPr="00210DBC">
        <w:rPr>
          <w:rFonts w:cstheme="minorHAnsi"/>
          <w:lang w:val="en-US"/>
        </w:rPr>
        <w:t xml:space="preserve"> </w:t>
      </w:r>
      <w:r w:rsidR="00BC5DEE" w:rsidRPr="00210DBC">
        <w:rPr>
          <w:rFonts w:cstheme="minorHAnsi"/>
          <w:lang w:val="en-US"/>
        </w:rPr>
        <w:fldChar w:fldCharType="begin"/>
      </w:r>
      <w:r w:rsidR="00BC5DEE" w:rsidRPr="00210DBC">
        <w:rPr>
          <w:rFonts w:cstheme="minorHAnsi"/>
          <w:lang w:val="en-US"/>
        </w:rPr>
        <w:instrText xml:space="preserve"> REF _Ref66960556 \r \h </w:instrText>
      </w:r>
      <w:r w:rsidR="00B71590">
        <w:rPr>
          <w:rFonts w:cstheme="minorHAnsi"/>
          <w:lang w:val="en-US"/>
        </w:rPr>
        <w:instrText xml:space="preserve"> \* MERGEFORMAT </w:instrText>
      </w:r>
      <w:r w:rsidR="00BC5DEE" w:rsidRPr="00210DBC">
        <w:rPr>
          <w:rFonts w:cstheme="minorHAnsi"/>
          <w:lang w:val="en-US"/>
        </w:rPr>
      </w:r>
      <w:r w:rsidR="00BC5DEE" w:rsidRPr="00210DBC">
        <w:rPr>
          <w:rFonts w:cstheme="minorHAnsi"/>
          <w:lang w:val="en-US"/>
        </w:rPr>
        <w:fldChar w:fldCharType="separate"/>
      </w:r>
      <w:r w:rsidR="00BC5DEE" w:rsidRPr="00210DBC">
        <w:rPr>
          <w:rFonts w:cstheme="minorHAnsi"/>
          <w:lang w:val="en-US"/>
        </w:rPr>
        <w:t>[1]</w:t>
      </w:r>
      <w:r w:rsidR="00BC5DEE" w:rsidRPr="00210DBC">
        <w:rPr>
          <w:rFonts w:cstheme="minorHAnsi"/>
          <w:lang w:val="en-US"/>
        </w:rPr>
        <w:fldChar w:fldCharType="end"/>
      </w:r>
      <w:r w:rsidR="00C32959" w:rsidRPr="00210DBC">
        <w:rPr>
          <w:rFonts w:cstheme="minorHAnsi"/>
          <w:lang w:val="en-US"/>
        </w:rPr>
        <w:t xml:space="preserve"> about TCI state update for L1/L2</w:t>
      </w:r>
      <w:r w:rsidR="00525083" w:rsidRPr="00210DBC">
        <w:rPr>
          <w:rFonts w:cstheme="minorHAnsi"/>
          <w:lang w:val="en-US"/>
        </w:rPr>
        <w:t>-Centric mobility.</w:t>
      </w:r>
      <w:r w:rsidR="00737E26" w:rsidRPr="00210DBC">
        <w:rPr>
          <w:rFonts w:cstheme="minorHAnsi"/>
          <w:lang w:val="en-US"/>
        </w:rPr>
        <w:t xml:space="preserve"> The LS informs RAN2 about </w:t>
      </w:r>
      <w:r w:rsidR="00B15158" w:rsidRPr="00210DBC">
        <w:rPr>
          <w:rFonts w:cstheme="minorHAnsi"/>
          <w:lang w:val="en-US"/>
        </w:rPr>
        <w:t>recent RAN1 agreements</w:t>
      </w:r>
      <w:r w:rsidR="00BF7E91" w:rsidRPr="00210DBC">
        <w:rPr>
          <w:rFonts w:cstheme="minorHAnsi"/>
          <w:lang w:val="en-US"/>
        </w:rPr>
        <w:t xml:space="preserve"> related to Rel-17</w:t>
      </w:r>
      <w:r w:rsidR="00106196" w:rsidRPr="00210DBC">
        <w:rPr>
          <w:rFonts w:cstheme="minorHAnsi"/>
          <w:lang w:val="en-US"/>
        </w:rPr>
        <w:t xml:space="preserve"> NR_FeMIMO WID </w:t>
      </w:r>
      <w:r w:rsidR="0072710E">
        <w:rPr>
          <w:rFonts w:cstheme="minorHAnsi"/>
          <w:lang w:val="en-US"/>
        </w:rPr>
        <w:fldChar w:fldCharType="begin"/>
      </w:r>
      <w:r w:rsidR="0072710E">
        <w:rPr>
          <w:rFonts w:cstheme="minorHAnsi"/>
          <w:lang w:val="en-US"/>
        </w:rPr>
        <w:instrText xml:space="preserve"> REF _Ref68153445 \r \h </w:instrText>
      </w:r>
      <w:r w:rsidR="0072710E">
        <w:rPr>
          <w:rFonts w:cstheme="minorHAnsi"/>
          <w:lang w:val="en-US"/>
        </w:rPr>
      </w:r>
      <w:r w:rsidR="0072710E">
        <w:rPr>
          <w:rFonts w:cstheme="minorHAnsi"/>
          <w:lang w:val="en-US"/>
        </w:rPr>
        <w:fldChar w:fldCharType="separate"/>
      </w:r>
      <w:r w:rsidR="0072710E">
        <w:rPr>
          <w:rFonts w:cstheme="minorHAnsi"/>
          <w:lang w:val="en-US"/>
        </w:rPr>
        <w:t>[2]</w:t>
      </w:r>
      <w:r w:rsidR="0072710E">
        <w:rPr>
          <w:rFonts w:cstheme="minorHAnsi"/>
          <w:lang w:val="en-US"/>
        </w:rPr>
        <w:fldChar w:fldCharType="end"/>
      </w:r>
      <w:r w:rsidR="0072710E">
        <w:rPr>
          <w:rFonts w:cstheme="minorHAnsi"/>
          <w:lang w:val="en-US"/>
        </w:rPr>
        <w:t xml:space="preserve"> </w:t>
      </w:r>
      <w:r w:rsidR="00106196" w:rsidRPr="00210DBC">
        <w:rPr>
          <w:rFonts w:cstheme="minorHAnsi"/>
          <w:lang w:val="en-US"/>
        </w:rPr>
        <w:t>objectives</w:t>
      </w:r>
      <w:r w:rsidR="00845D0C">
        <w:rPr>
          <w:rFonts w:cstheme="minorHAnsi"/>
          <w:lang w:val="en-US"/>
        </w:rPr>
        <w:t>:</w:t>
      </w:r>
    </w:p>
    <w:p w14:paraId="04788FAB" w14:textId="398283C1" w:rsidR="004C70B6" w:rsidRPr="00210DBC" w:rsidRDefault="00106196" w:rsidP="001B2D35">
      <w:pPr>
        <w:pStyle w:val="ListParagraph"/>
        <w:numPr>
          <w:ilvl w:val="0"/>
          <w:numId w:val="15"/>
        </w:numPr>
        <w:jc w:val="both"/>
        <w:rPr>
          <w:rFonts w:cstheme="minorHAnsi"/>
          <w:lang w:val="en-US"/>
        </w:rPr>
      </w:pPr>
      <w:r w:rsidRPr="00210DBC">
        <w:rPr>
          <w:rFonts w:asciiTheme="minorHAnsi" w:hAnsiTheme="minorHAnsi" w:cstheme="minorHAnsi"/>
          <w:lang w:val="en-US"/>
        </w:rPr>
        <w:t xml:space="preserve">“identify and specify features to facilitate more efficient (lower latency and overhead) DL/UL beam management to support higher intra- and L1/L2-centric inter-cell mobility” </w:t>
      </w:r>
    </w:p>
    <w:p w14:paraId="3398240D" w14:textId="5F055C93" w:rsidR="00447561" w:rsidRPr="00210DBC" w:rsidRDefault="00106196" w:rsidP="001B2D35">
      <w:pPr>
        <w:pStyle w:val="ListParagraph"/>
        <w:numPr>
          <w:ilvl w:val="0"/>
          <w:numId w:val="15"/>
        </w:numPr>
        <w:jc w:val="both"/>
        <w:rPr>
          <w:rFonts w:asciiTheme="minorHAnsi" w:hAnsiTheme="minorHAnsi" w:cstheme="minorHAnsi"/>
          <w:lang w:val="en-US"/>
        </w:rPr>
      </w:pPr>
      <w:r w:rsidRPr="00210DBC">
        <w:rPr>
          <w:rFonts w:asciiTheme="minorHAnsi" w:hAnsiTheme="minorHAnsi" w:cstheme="minorHAnsi"/>
          <w:lang w:val="en-US"/>
        </w:rPr>
        <w:t>“QCL/TCI-related enhancements to enable inter-cell multi-TRP operations”</w:t>
      </w:r>
    </w:p>
    <w:p w14:paraId="44C7F79C" w14:textId="77777777" w:rsidR="00333CFB" w:rsidRPr="00210DBC" w:rsidRDefault="00275EF9" w:rsidP="00275EF9">
      <w:pPr>
        <w:jc w:val="both"/>
        <w:rPr>
          <w:rFonts w:cstheme="minorHAnsi"/>
          <w:lang w:val="en-US"/>
        </w:rPr>
      </w:pPr>
      <w:r w:rsidRPr="00210DBC">
        <w:rPr>
          <w:rFonts w:cstheme="minorHAnsi"/>
          <w:lang w:val="en-US"/>
        </w:rPr>
        <w:t xml:space="preserve">According to the LS, RAN1 is currently investigating TCI state update (beam indication) for DL reception from and UL transmission to non-serving cell(s) – at least on UE-dedicated PDSCH, PDCCH, PUSCH, and PUCCH. </w:t>
      </w:r>
    </w:p>
    <w:p w14:paraId="38A727B0" w14:textId="77777777" w:rsidR="00F52460" w:rsidRPr="00210DBC" w:rsidRDefault="004B7AC0" w:rsidP="00275EF9">
      <w:pPr>
        <w:jc w:val="both"/>
        <w:rPr>
          <w:rFonts w:cstheme="minorHAnsi"/>
          <w:lang w:val="en-US"/>
        </w:rPr>
      </w:pPr>
      <w:r w:rsidRPr="00210DBC">
        <w:rPr>
          <w:rFonts w:cstheme="minorHAnsi"/>
          <w:lang w:val="en-US"/>
        </w:rPr>
        <w:t>It was fu</w:t>
      </w:r>
      <w:r w:rsidR="00F52460" w:rsidRPr="00210DBC">
        <w:rPr>
          <w:rFonts w:cstheme="minorHAnsi"/>
          <w:lang w:val="en-US"/>
        </w:rPr>
        <w:t>r</w:t>
      </w:r>
      <w:r w:rsidRPr="00210DBC">
        <w:rPr>
          <w:rFonts w:cstheme="minorHAnsi"/>
          <w:lang w:val="en-US"/>
        </w:rPr>
        <w:t>ther noted that</w:t>
      </w:r>
      <w:r w:rsidR="00F52460" w:rsidRPr="00210DBC">
        <w:rPr>
          <w:rFonts w:cstheme="minorHAnsi"/>
          <w:lang w:val="en-US"/>
        </w:rPr>
        <w:t>:</w:t>
      </w:r>
      <w:r w:rsidRPr="00210DBC">
        <w:rPr>
          <w:rFonts w:cstheme="minorHAnsi"/>
          <w:lang w:val="en-US"/>
        </w:rPr>
        <w:t xml:space="preserve"> </w:t>
      </w:r>
    </w:p>
    <w:p w14:paraId="2D96DFFD" w14:textId="6BBD6EF5" w:rsidR="00866A22" w:rsidRPr="00210DBC" w:rsidRDefault="00866A22" w:rsidP="001B2D35">
      <w:pPr>
        <w:pStyle w:val="ListParagraph"/>
        <w:numPr>
          <w:ilvl w:val="0"/>
          <w:numId w:val="16"/>
        </w:numPr>
        <w:jc w:val="both"/>
        <w:rPr>
          <w:rFonts w:asciiTheme="minorHAnsi" w:hAnsiTheme="minorHAnsi" w:cstheme="minorHAnsi"/>
          <w:lang w:val="en-US"/>
        </w:rPr>
      </w:pPr>
      <w:r w:rsidRPr="00210DBC">
        <w:rPr>
          <w:rFonts w:asciiTheme="minorHAnsi" w:hAnsiTheme="minorHAnsi" w:cstheme="minorHAnsi"/>
          <w:lang w:val="en-US"/>
        </w:rPr>
        <w:t xml:space="preserve">The </w:t>
      </w:r>
      <w:r w:rsidR="00275EF9" w:rsidRPr="00210DBC">
        <w:rPr>
          <w:rFonts w:asciiTheme="minorHAnsi" w:hAnsiTheme="minorHAnsi" w:cstheme="minorHAnsi"/>
          <w:lang w:val="en-US"/>
        </w:rPr>
        <w:t>TCI</w:t>
      </w:r>
      <w:r w:rsidRPr="00210DBC">
        <w:rPr>
          <w:rFonts w:asciiTheme="minorHAnsi" w:hAnsiTheme="minorHAnsi" w:cstheme="minorHAnsi"/>
          <w:lang w:val="en-US"/>
        </w:rPr>
        <w:t>-state</w:t>
      </w:r>
      <w:r w:rsidR="00275EF9" w:rsidRPr="00210DBC">
        <w:rPr>
          <w:rFonts w:asciiTheme="minorHAnsi" w:hAnsiTheme="minorHAnsi" w:cstheme="minorHAnsi"/>
          <w:lang w:val="en-US"/>
        </w:rPr>
        <w:t xml:space="preserve"> can be associated with source RS(s) configured for the non-serving cell(s), if supported. </w:t>
      </w:r>
    </w:p>
    <w:p w14:paraId="601EA505" w14:textId="07502F2D" w:rsidR="00275EF9" w:rsidRPr="00210DBC" w:rsidRDefault="00275EF9" w:rsidP="001B2D35">
      <w:pPr>
        <w:pStyle w:val="ListParagraph"/>
        <w:numPr>
          <w:ilvl w:val="0"/>
          <w:numId w:val="16"/>
        </w:numPr>
        <w:jc w:val="both"/>
        <w:rPr>
          <w:rFonts w:asciiTheme="minorHAnsi" w:hAnsiTheme="minorHAnsi" w:cstheme="minorHAnsi"/>
          <w:lang w:val="en-US"/>
        </w:rPr>
      </w:pPr>
      <w:r w:rsidRPr="00210DBC">
        <w:rPr>
          <w:rFonts w:asciiTheme="minorHAnsi" w:hAnsiTheme="minorHAnsi" w:cstheme="minorHAnsi"/>
          <w:lang w:val="en-US"/>
        </w:rPr>
        <w:t xml:space="preserve"> </w:t>
      </w:r>
      <w:r w:rsidR="00866A22" w:rsidRPr="00210DBC">
        <w:rPr>
          <w:rFonts w:asciiTheme="minorHAnsi" w:hAnsiTheme="minorHAnsi" w:cstheme="minorHAnsi"/>
          <w:lang w:val="en-US"/>
        </w:rPr>
        <w:t xml:space="preserve">A </w:t>
      </w:r>
      <w:r w:rsidRPr="00210DBC">
        <w:rPr>
          <w:rFonts w:asciiTheme="minorHAnsi" w:hAnsiTheme="minorHAnsi" w:cstheme="minorHAnsi"/>
          <w:lang w:val="en-US"/>
        </w:rPr>
        <w:t>non-serving cell is differentiated from the serving cell by PCI.</w:t>
      </w:r>
    </w:p>
    <w:p w14:paraId="141A0552" w14:textId="523F732D" w:rsidR="00866A22" w:rsidRPr="00210DBC" w:rsidRDefault="00272469" w:rsidP="00866A22">
      <w:pPr>
        <w:jc w:val="both"/>
        <w:rPr>
          <w:rFonts w:cstheme="minorHAnsi"/>
          <w:lang w:val="en-US"/>
        </w:rPr>
      </w:pPr>
      <w:r w:rsidRPr="00210DBC">
        <w:rPr>
          <w:rFonts w:cstheme="minorHAnsi"/>
          <w:lang w:val="en-US"/>
        </w:rPr>
        <w:t>The following RAN1 agreements were listed:</w:t>
      </w:r>
    </w:p>
    <w:p w14:paraId="673258E4" w14:textId="34F6EB98" w:rsidR="00272469" w:rsidRDefault="0093662F" w:rsidP="00866A22">
      <w:pPr>
        <w:jc w:val="both"/>
        <w:rPr>
          <w:rFonts w:ascii="Arial" w:hAnsi="Arial" w:cs="Arial"/>
          <w:lang w:val="en-US"/>
        </w:rPr>
      </w:pPr>
      <w:r>
        <w:rPr>
          <w:noProof/>
        </w:rPr>
        <w:lastRenderedPageBreak/>
        <mc:AlternateContent>
          <mc:Choice Requires="wps">
            <w:drawing>
              <wp:anchor distT="0" distB="0" distL="114300" distR="114300" simplePos="0" relativeHeight="251658240" behindDoc="0" locked="0" layoutInCell="1" allowOverlap="1" wp14:anchorId="15A6CCF0" wp14:editId="3B10CFA8">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42A444C" w14:textId="77777777" w:rsidR="0093662F" w:rsidRPr="00EE697F" w:rsidRDefault="0093662F" w:rsidP="00A26E16">
                            <w:pPr>
                              <w:rPr>
                                <w:rFonts w:cs="Times"/>
                                <w:color w:val="000000"/>
                                <w:lang w:val="en-US" w:eastAsia="ko-KR"/>
                              </w:rPr>
                            </w:pPr>
                            <w:r w:rsidRPr="00EE697F">
                              <w:rPr>
                                <w:rFonts w:cs="Times"/>
                                <w:b/>
                                <w:bCs/>
                                <w:color w:val="000000"/>
                                <w:highlight w:val="green"/>
                              </w:rPr>
                              <w:t>Agreement</w:t>
                            </w:r>
                          </w:p>
                          <w:p w14:paraId="548AD4AD" w14:textId="77777777" w:rsidR="0093662F" w:rsidRPr="00EE697F" w:rsidRDefault="0093662F" w:rsidP="00A26E16">
                            <w:pPr>
                              <w:rPr>
                                <w:rFonts w:cs="Times"/>
                              </w:rPr>
                            </w:pPr>
                            <w:r w:rsidRPr="00EE697F">
                              <w:rPr>
                                <w:rFonts w:cs="Times"/>
                              </w:rPr>
                              <w:t xml:space="preserve">On Rel.17 enhancements </w:t>
                            </w:r>
                            <w:r w:rsidRPr="00EE697F">
                              <w:rPr>
                                <w:rFonts w:cs="Times"/>
                                <w:color w:val="000000"/>
                              </w:rPr>
                              <w:t xml:space="preserve">for L1/L2-centric inter-cell mobility, </w:t>
                            </w:r>
                          </w:p>
                          <w:p w14:paraId="6D0DCC1C" w14:textId="77777777" w:rsidR="0093662F" w:rsidRPr="00EE697F" w:rsidRDefault="0093662F" w:rsidP="001B2D35">
                            <w:pPr>
                              <w:numPr>
                                <w:ilvl w:val="0"/>
                                <w:numId w:val="17"/>
                              </w:numPr>
                              <w:spacing w:after="0" w:line="240" w:lineRule="auto"/>
                              <w:rPr>
                                <w:rFonts w:cs="Times"/>
                              </w:rPr>
                            </w:pPr>
                            <w:r w:rsidRPr="00EE697F">
                              <w:rPr>
                                <w:rFonts w:cs="Times"/>
                              </w:rPr>
                              <w:t xml:space="preserve">Discuss whether to support at least the source RS types already agreed for intra-cell mobility for the purpose of referencing to non-serving cell(s). Note: This implies the following source RS(s): </w:t>
                            </w:r>
                          </w:p>
                          <w:p w14:paraId="455C3127" w14:textId="77777777" w:rsidR="0093662F" w:rsidRPr="00EE697F" w:rsidRDefault="0093662F" w:rsidP="001B2D35">
                            <w:pPr>
                              <w:numPr>
                                <w:ilvl w:val="1"/>
                                <w:numId w:val="18"/>
                              </w:numPr>
                              <w:spacing w:after="0" w:line="240" w:lineRule="auto"/>
                              <w:rPr>
                                <w:rFonts w:cs="Times"/>
                              </w:rPr>
                            </w:pPr>
                            <w:r w:rsidRPr="00EE697F">
                              <w:rPr>
                                <w:rFonts w:cs="Times"/>
                              </w:rPr>
                              <w:t>CSI-RS for BM configured for non-serving cell(s) for DL QCL and UL TX spatial references</w:t>
                            </w:r>
                          </w:p>
                          <w:p w14:paraId="7CD67D0E" w14:textId="77777777" w:rsidR="0093662F" w:rsidRPr="00EE697F" w:rsidRDefault="0093662F" w:rsidP="001B2D35">
                            <w:pPr>
                              <w:numPr>
                                <w:ilvl w:val="1"/>
                                <w:numId w:val="18"/>
                              </w:numPr>
                              <w:spacing w:after="0" w:line="240" w:lineRule="auto"/>
                              <w:rPr>
                                <w:rFonts w:cs="Times"/>
                              </w:rPr>
                            </w:pPr>
                            <w:r w:rsidRPr="00EE697F">
                              <w:rPr>
                                <w:rFonts w:cs="Times"/>
                              </w:rPr>
                              <w:t>CSI-RS for tracking (TRS) configured for non-serving cell(s) for DL QCL and UL TX spatial references</w:t>
                            </w:r>
                          </w:p>
                          <w:p w14:paraId="4B8884C3" w14:textId="77777777" w:rsidR="0093662F" w:rsidRPr="00EE697F" w:rsidRDefault="0093662F" w:rsidP="001B2D35">
                            <w:pPr>
                              <w:numPr>
                                <w:ilvl w:val="1"/>
                                <w:numId w:val="18"/>
                              </w:numPr>
                              <w:spacing w:after="0" w:line="240" w:lineRule="auto"/>
                              <w:rPr>
                                <w:rFonts w:cs="Times"/>
                              </w:rPr>
                            </w:pPr>
                            <w:r w:rsidRPr="00EE697F">
                              <w:rPr>
                                <w:rFonts w:cs="Times"/>
                              </w:rPr>
                              <w:t>SSB configured for non-serving cell(s) for UL TX spatial references</w:t>
                            </w:r>
                          </w:p>
                          <w:p w14:paraId="4F59FE49" w14:textId="77777777" w:rsidR="0093662F" w:rsidRPr="00EE697F" w:rsidRDefault="0093662F" w:rsidP="001B2D35">
                            <w:pPr>
                              <w:numPr>
                                <w:ilvl w:val="1"/>
                                <w:numId w:val="18"/>
                              </w:numPr>
                              <w:spacing w:after="0" w:line="240" w:lineRule="auto"/>
                              <w:rPr>
                                <w:rFonts w:cs="Times"/>
                              </w:rPr>
                            </w:pPr>
                            <w:r w:rsidRPr="00EE697F">
                              <w:rPr>
                                <w:rFonts w:cs="Times"/>
                              </w:rPr>
                              <w:t>SRS for BM configured for non-serving cell(s) for UL TX spatial references</w:t>
                            </w:r>
                          </w:p>
                          <w:p w14:paraId="4A7D215E" w14:textId="77777777" w:rsidR="0093662F" w:rsidRPr="00EE697F" w:rsidRDefault="0093662F" w:rsidP="001B2D35">
                            <w:pPr>
                              <w:numPr>
                                <w:ilvl w:val="1"/>
                                <w:numId w:val="18"/>
                              </w:numPr>
                              <w:spacing w:after="0" w:line="240" w:lineRule="auto"/>
                              <w:rPr>
                                <w:rFonts w:cs="Times"/>
                              </w:rPr>
                            </w:pPr>
                            <w:r w:rsidRPr="00EE697F">
                              <w:rPr>
                                <w:rFonts w:cs="Times"/>
                              </w:rPr>
                              <w:t xml:space="preserve">FFS: whether to support CSI-RS for mobility </w:t>
                            </w:r>
                          </w:p>
                          <w:p w14:paraId="3D75EDBD" w14:textId="77777777" w:rsidR="0093662F" w:rsidRPr="00EE697F" w:rsidRDefault="0093662F" w:rsidP="001B2D35">
                            <w:pPr>
                              <w:numPr>
                                <w:ilvl w:val="1"/>
                                <w:numId w:val="18"/>
                              </w:numPr>
                              <w:spacing w:after="0" w:line="240" w:lineRule="auto"/>
                              <w:rPr>
                                <w:rFonts w:cs="Times"/>
                              </w:rPr>
                            </w:pPr>
                            <w:r w:rsidRPr="00EE697F">
                              <w:rPr>
                                <w:rFonts w:cs="Times"/>
                              </w:rPr>
                              <w:t>FFS: whether to support other source RS(s) potentially agreed later for intra-cell mobility</w:t>
                            </w:r>
                          </w:p>
                          <w:p w14:paraId="702E3649" w14:textId="77777777" w:rsidR="0093662F" w:rsidRPr="00EE697F" w:rsidRDefault="0093662F" w:rsidP="001B2D35">
                            <w:pPr>
                              <w:numPr>
                                <w:ilvl w:val="1"/>
                                <w:numId w:val="18"/>
                              </w:numPr>
                              <w:spacing w:after="0" w:line="240" w:lineRule="auto"/>
                              <w:rPr>
                                <w:rFonts w:cs="Times"/>
                              </w:rPr>
                            </w:pPr>
                            <w:r w:rsidRPr="00EE697F">
                              <w:rPr>
                                <w:rFonts w:cs="Times"/>
                              </w:rPr>
                              <w:t>FFS: whether to support CSI-RS for BM and tracking configured for non-serving cell(s) and without non-serving cell SSB as QCL-TypeD source</w:t>
                            </w:r>
                          </w:p>
                          <w:p w14:paraId="37E58B6D" w14:textId="77777777" w:rsidR="0093662F" w:rsidRPr="00EE697F" w:rsidRDefault="0093662F" w:rsidP="001B2D35">
                            <w:pPr>
                              <w:numPr>
                                <w:ilvl w:val="0"/>
                                <w:numId w:val="18"/>
                              </w:numPr>
                              <w:spacing w:after="0" w:line="240" w:lineRule="auto"/>
                              <w:rPr>
                                <w:rFonts w:cs="Times"/>
                              </w:rPr>
                            </w:pPr>
                            <w:r w:rsidRPr="00EE697F">
                              <w:rPr>
                                <w:rFonts w:cs="Times"/>
                              </w:rPr>
                              <w:t xml:space="preserve">Send an LS to RAN2 on TCI state update (beam indication) using source RS configured for non-serving cell(s) for DL reception and UL transmission. The following topics are considered for the LS: </w:t>
                            </w:r>
                          </w:p>
                          <w:p w14:paraId="7C22A6A4" w14:textId="77777777" w:rsidR="0093662F" w:rsidRPr="00EE697F" w:rsidRDefault="0093662F" w:rsidP="001B2D35">
                            <w:pPr>
                              <w:numPr>
                                <w:ilvl w:val="1"/>
                                <w:numId w:val="18"/>
                              </w:numPr>
                              <w:spacing w:after="0" w:line="240" w:lineRule="auto"/>
                              <w:rPr>
                                <w:rFonts w:cs="Times"/>
                              </w:rPr>
                            </w:pPr>
                            <w:r w:rsidRPr="00EE697F">
                              <w:rPr>
                                <w:rFonts w:cs="Times"/>
                              </w:rPr>
                              <w:t>RRC configuration issues</w:t>
                            </w:r>
                          </w:p>
                          <w:p w14:paraId="585FDDCF" w14:textId="77777777" w:rsidR="0093662F" w:rsidRPr="00EE697F" w:rsidRDefault="0093662F" w:rsidP="001B2D35">
                            <w:pPr>
                              <w:numPr>
                                <w:ilvl w:val="1"/>
                                <w:numId w:val="18"/>
                              </w:numPr>
                              <w:spacing w:after="0" w:line="240" w:lineRule="auto"/>
                              <w:rPr>
                                <w:rFonts w:cs="Times"/>
                              </w:rPr>
                            </w:pPr>
                            <w:r w:rsidRPr="00EE697F">
                              <w:rPr>
                                <w:rFonts w:cs="Times"/>
                              </w:rPr>
                              <w:t>Serving cell issues</w:t>
                            </w:r>
                          </w:p>
                          <w:p w14:paraId="70CD2E54" w14:textId="77777777" w:rsidR="0093662F" w:rsidRPr="00EE697F" w:rsidRDefault="0093662F" w:rsidP="001B2D35">
                            <w:pPr>
                              <w:numPr>
                                <w:ilvl w:val="1"/>
                                <w:numId w:val="18"/>
                              </w:numPr>
                              <w:spacing w:after="0" w:line="240" w:lineRule="auto"/>
                              <w:rPr>
                                <w:rFonts w:cs="Times"/>
                              </w:rPr>
                            </w:pPr>
                            <w:r w:rsidRPr="00EE697F">
                              <w:rPr>
                                <w:rFonts w:cs="Times"/>
                              </w:rPr>
                              <w:t>C-RNTI issues</w:t>
                            </w:r>
                          </w:p>
                          <w:p w14:paraId="0A774E72" w14:textId="77777777" w:rsidR="0093662F" w:rsidRPr="00EE697F" w:rsidRDefault="0093662F" w:rsidP="001B2D35">
                            <w:pPr>
                              <w:numPr>
                                <w:ilvl w:val="1"/>
                                <w:numId w:val="18"/>
                              </w:numPr>
                              <w:spacing w:after="0" w:line="240" w:lineRule="auto"/>
                              <w:rPr>
                                <w:rFonts w:cs="Times"/>
                              </w:rPr>
                            </w:pPr>
                            <w:r w:rsidRPr="00EE697F">
                              <w:rPr>
                                <w:rFonts w:cs="Times"/>
                              </w:rPr>
                              <w:t>Issues related to CU-DU split</w:t>
                            </w:r>
                          </w:p>
                          <w:p w14:paraId="1E091DB1" w14:textId="77777777" w:rsidR="0093662F" w:rsidRPr="00EE697F" w:rsidRDefault="0093662F" w:rsidP="001B2D35">
                            <w:pPr>
                              <w:numPr>
                                <w:ilvl w:val="1"/>
                                <w:numId w:val="18"/>
                              </w:numPr>
                              <w:spacing w:after="0" w:line="240" w:lineRule="auto"/>
                              <w:rPr>
                                <w:rFonts w:cs="Times"/>
                              </w:rPr>
                            </w:pPr>
                            <w:r w:rsidRPr="00EE697F">
                              <w:rPr>
                                <w:rFonts w:cs="Times"/>
                              </w:rPr>
                              <w:t>Inter-band CA issues</w:t>
                            </w:r>
                          </w:p>
                          <w:p w14:paraId="5EC4E491" w14:textId="77777777" w:rsidR="0093662F" w:rsidRPr="00861291" w:rsidRDefault="0093662F" w:rsidP="001B2D35">
                            <w:pPr>
                              <w:numPr>
                                <w:ilvl w:val="1"/>
                                <w:numId w:val="18"/>
                              </w:numPr>
                              <w:spacing w:after="0" w:line="240" w:lineRule="auto"/>
                              <w:rPr>
                                <w:rFonts w:cs="Times"/>
                              </w:rPr>
                            </w:pPr>
                            <w:r w:rsidRPr="00EE697F">
                              <w:rPr>
                                <w:rFonts w:cs="Times"/>
                              </w:rPr>
                              <w:t>Inter-frequency issues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5A6CCF0"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342A444C" w14:textId="77777777" w:rsidR="0093662F" w:rsidRPr="00EE697F" w:rsidRDefault="0093662F" w:rsidP="00A26E16">
                      <w:pPr>
                        <w:rPr>
                          <w:rFonts w:cs="Times"/>
                          <w:color w:val="000000"/>
                          <w:lang w:val="en-US" w:eastAsia="ko-KR"/>
                        </w:rPr>
                      </w:pPr>
                      <w:r w:rsidRPr="00EE697F">
                        <w:rPr>
                          <w:rFonts w:cs="Times"/>
                          <w:b/>
                          <w:bCs/>
                          <w:color w:val="000000"/>
                          <w:highlight w:val="green"/>
                        </w:rPr>
                        <w:t>Agreement</w:t>
                      </w:r>
                    </w:p>
                    <w:p w14:paraId="548AD4AD" w14:textId="77777777" w:rsidR="0093662F" w:rsidRPr="00EE697F" w:rsidRDefault="0093662F" w:rsidP="00A26E16">
                      <w:pPr>
                        <w:rPr>
                          <w:rFonts w:cs="Times"/>
                        </w:rPr>
                      </w:pPr>
                      <w:r w:rsidRPr="00EE697F">
                        <w:rPr>
                          <w:rFonts w:cs="Times"/>
                        </w:rPr>
                        <w:t xml:space="preserve">On Rel.17 enhancements </w:t>
                      </w:r>
                      <w:r w:rsidRPr="00EE697F">
                        <w:rPr>
                          <w:rFonts w:cs="Times"/>
                          <w:color w:val="000000"/>
                        </w:rPr>
                        <w:t xml:space="preserve">for L1/L2-centric inter-cell mobility, </w:t>
                      </w:r>
                    </w:p>
                    <w:p w14:paraId="6D0DCC1C" w14:textId="77777777" w:rsidR="0093662F" w:rsidRPr="00EE697F" w:rsidRDefault="0093662F" w:rsidP="001B2D35">
                      <w:pPr>
                        <w:numPr>
                          <w:ilvl w:val="0"/>
                          <w:numId w:val="17"/>
                        </w:numPr>
                        <w:spacing w:after="0" w:line="240" w:lineRule="auto"/>
                        <w:rPr>
                          <w:rFonts w:cs="Times"/>
                        </w:rPr>
                      </w:pPr>
                      <w:r w:rsidRPr="00EE697F">
                        <w:rPr>
                          <w:rFonts w:cs="Times"/>
                        </w:rPr>
                        <w:t xml:space="preserve">Discuss whether to support at least the source RS types already agreed for intra-cell mobility for the purpose of referencing to non-serving cell(s). Note: This implies the following source RS(s): </w:t>
                      </w:r>
                    </w:p>
                    <w:p w14:paraId="455C3127" w14:textId="77777777" w:rsidR="0093662F" w:rsidRPr="00EE697F" w:rsidRDefault="0093662F" w:rsidP="001B2D35">
                      <w:pPr>
                        <w:numPr>
                          <w:ilvl w:val="1"/>
                          <w:numId w:val="18"/>
                        </w:numPr>
                        <w:spacing w:after="0" w:line="240" w:lineRule="auto"/>
                        <w:rPr>
                          <w:rFonts w:cs="Times"/>
                        </w:rPr>
                      </w:pPr>
                      <w:r w:rsidRPr="00EE697F">
                        <w:rPr>
                          <w:rFonts w:cs="Times"/>
                        </w:rPr>
                        <w:t>CSI-RS for BM configured for non-serving cell(s) for DL QCL and UL TX spatial references</w:t>
                      </w:r>
                    </w:p>
                    <w:p w14:paraId="7CD67D0E" w14:textId="77777777" w:rsidR="0093662F" w:rsidRPr="00EE697F" w:rsidRDefault="0093662F" w:rsidP="001B2D35">
                      <w:pPr>
                        <w:numPr>
                          <w:ilvl w:val="1"/>
                          <w:numId w:val="18"/>
                        </w:numPr>
                        <w:spacing w:after="0" w:line="240" w:lineRule="auto"/>
                        <w:rPr>
                          <w:rFonts w:cs="Times"/>
                        </w:rPr>
                      </w:pPr>
                      <w:r w:rsidRPr="00EE697F">
                        <w:rPr>
                          <w:rFonts w:cs="Times"/>
                        </w:rPr>
                        <w:t>CSI-RS for tracking (TRS) configured for non-serving cell(s) for DL QCL and UL TX spatial references</w:t>
                      </w:r>
                    </w:p>
                    <w:p w14:paraId="4B8884C3" w14:textId="77777777" w:rsidR="0093662F" w:rsidRPr="00EE697F" w:rsidRDefault="0093662F" w:rsidP="001B2D35">
                      <w:pPr>
                        <w:numPr>
                          <w:ilvl w:val="1"/>
                          <w:numId w:val="18"/>
                        </w:numPr>
                        <w:spacing w:after="0" w:line="240" w:lineRule="auto"/>
                        <w:rPr>
                          <w:rFonts w:cs="Times"/>
                        </w:rPr>
                      </w:pPr>
                      <w:r w:rsidRPr="00EE697F">
                        <w:rPr>
                          <w:rFonts w:cs="Times"/>
                        </w:rPr>
                        <w:t>SSB configured for non-serving cell(s) for UL TX spatial references</w:t>
                      </w:r>
                    </w:p>
                    <w:p w14:paraId="4F59FE49" w14:textId="77777777" w:rsidR="0093662F" w:rsidRPr="00EE697F" w:rsidRDefault="0093662F" w:rsidP="001B2D35">
                      <w:pPr>
                        <w:numPr>
                          <w:ilvl w:val="1"/>
                          <w:numId w:val="18"/>
                        </w:numPr>
                        <w:spacing w:after="0" w:line="240" w:lineRule="auto"/>
                        <w:rPr>
                          <w:rFonts w:cs="Times"/>
                        </w:rPr>
                      </w:pPr>
                      <w:r w:rsidRPr="00EE697F">
                        <w:rPr>
                          <w:rFonts w:cs="Times"/>
                        </w:rPr>
                        <w:t>SRS for BM configured for non-serving cell(s) for UL TX spatial references</w:t>
                      </w:r>
                    </w:p>
                    <w:p w14:paraId="4A7D215E" w14:textId="77777777" w:rsidR="0093662F" w:rsidRPr="00EE697F" w:rsidRDefault="0093662F" w:rsidP="001B2D35">
                      <w:pPr>
                        <w:numPr>
                          <w:ilvl w:val="1"/>
                          <w:numId w:val="18"/>
                        </w:numPr>
                        <w:spacing w:after="0" w:line="240" w:lineRule="auto"/>
                        <w:rPr>
                          <w:rFonts w:cs="Times"/>
                        </w:rPr>
                      </w:pPr>
                      <w:r w:rsidRPr="00EE697F">
                        <w:rPr>
                          <w:rFonts w:cs="Times"/>
                        </w:rPr>
                        <w:t xml:space="preserve">FFS: whether to support CSI-RS for mobility </w:t>
                      </w:r>
                    </w:p>
                    <w:p w14:paraId="3D75EDBD" w14:textId="77777777" w:rsidR="0093662F" w:rsidRPr="00EE697F" w:rsidRDefault="0093662F" w:rsidP="001B2D35">
                      <w:pPr>
                        <w:numPr>
                          <w:ilvl w:val="1"/>
                          <w:numId w:val="18"/>
                        </w:numPr>
                        <w:spacing w:after="0" w:line="240" w:lineRule="auto"/>
                        <w:rPr>
                          <w:rFonts w:cs="Times"/>
                        </w:rPr>
                      </w:pPr>
                      <w:r w:rsidRPr="00EE697F">
                        <w:rPr>
                          <w:rFonts w:cs="Times"/>
                        </w:rPr>
                        <w:t>FFS: whether to support other source RS(s) potentially agreed later for intra-cell mobility</w:t>
                      </w:r>
                    </w:p>
                    <w:p w14:paraId="702E3649" w14:textId="77777777" w:rsidR="0093662F" w:rsidRPr="00EE697F" w:rsidRDefault="0093662F" w:rsidP="001B2D35">
                      <w:pPr>
                        <w:numPr>
                          <w:ilvl w:val="1"/>
                          <w:numId w:val="18"/>
                        </w:numPr>
                        <w:spacing w:after="0" w:line="240" w:lineRule="auto"/>
                        <w:rPr>
                          <w:rFonts w:cs="Times"/>
                        </w:rPr>
                      </w:pPr>
                      <w:r w:rsidRPr="00EE697F">
                        <w:rPr>
                          <w:rFonts w:cs="Times"/>
                        </w:rPr>
                        <w:t>FFS: whether to support CSI-RS for BM and tracking configured for non-serving cell(s) and without non-serving cell SSB as QCL-TypeD source</w:t>
                      </w:r>
                    </w:p>
                    <w:p w14:paraId="37E58B6D" w14:textId="77777777" w:rsidR="0093662F" w:rsidRPr="00EE697F" w:rsidRDefault="0093662F" w:rsidP="001B2D35">
                      <w:pPr>
                        <w:numPr>
                          <w:ilvl w:val="0"/>
                          <w:numId w:val="18"/>
                        </w:numPr>
                        <w:spacing w:after="0" w:line="240" w:lineRule="auto"/>
                        <w:rPr>
                          <w:rFonts w:cs="Times"/>
                        </w:rPr>
                      </w:pPr>
                      <w:r w:rsidRPr="00EE697F">
                        <w:rPr>
                          <w:rFonts w:cs="Times"/>
                        </w:rPr>
                        <w:t xml:space="preserve">Send an LS to RAN2 on TCI state update (beam indication) using source RS configured for non-serving cell(s) for DL reception and UL transmission. The following topics are considered for the LS: </w:t>
                      </w:r>
                    </w:p>
                    <w:p w14:paraId="7C22A6A4" w14:textId="77777777" w:rsidR="0093662F" w:rsidRPr="00EE697F" w:rsidRDefault="0093662F" w:rsidP="001B2D35">
                      <w:pPr>
                        <w:numPr>
                          <w:ilvl w:val="1"/>
                          <w:numId w:val="18"/>
                        </w:numPr>
                        <w:spacing w:after="0" w:line="240" w:lineRule="auto"/>
                        <w:rPr>
                          <w:rFonts w:cs="Times"/>
                        </w:rPr>
                      </w:pPr>
                      <w:r w:rsidRPr="00EE697F">
                        <w:rPr>
                          <w:rFonts w:cs="Times"/>
                        </w:rPr>
                        <w:t>RRC configuration issues</w:t>
                      </w:r>
                    </w:p>
                    <w:p w14:paraId="585FDDCF" w14:textId="77777777" w:rsidR="0093662F" w:rsidRPr="00EE697F" w:rsidRDefault="0093662F" w:rsidP="001B2D35">
                      <w:pPr>
                        <w:numPr>
                          <w:ilvl w:val="1"/>
                          <w:numId w:val="18"/>
                        </w:numPr>
                        <w:spacing w:after="0" w:line="240" w:lineRule="auto"/>
                        <w:rPr>
                          <w:rFonts w:cs="Times"/>
                        </w:rPr>
                      </w:pPr>
                      <w:r w:rsidRPr="00EE697F">
                        <w:rPr>
                          <w:rFonts w:cs="Times"/>
                        </w:rPr>
                        <w:t>Serving cell issues</w:t>
                      </w:r>
                    </w:p>
                    <w:p w14:paraId="70CD2E54" w14:textId="77777777" w:rsidR="0093662F" w:rsidRPr="00EE697F" w:rsidRDefault="0093662F" w:rsidP="001B2D35">
                      <w:pPr>
                        <w:numPr>
                          <w:ilvl w:val="1"/>
                          <w:numId w:val="18"/>
                        </w:numPr>
                        <w:spacing w:after="0" w:line="240" w:lineRule="auto"/>
                        <w:rPr>
                          <w:rFonts w:cs="Times"/>
                        </w:rPr>
                      </w:pPr>
                      <w:r w:rsidRPr="00EE697F">
                        <w:rPr>
                          <w:rFonts w:cs="Times"/>
                        </w:rPr>
                        <w:t>C-RNTI issues</w:t>
                      </w:r>
                    </w:p>
                    <w:p w14:paraId="0A774E72" w14:textId="77777777" w:rsidR="0093662F" w:rsidRPr="00EE697F" w:rsidRDefault="0093662F" w:rsidP="001B2D35">
                      <w:pPr>
                        <w:numPr>
                          <w:ilvl w:val="1"/>
                          <w:numId w:val="18"/>
                        </w:numPr>
                        <w:spacing w:after="0" w:line="240" w:lineRule="auto"/>
                        <w:rPr>
                          <w:rFonts w:cs="Times"/>
                        </w:rPr>
                      </w:pPr>
                      <w:r w:rsidRPr="00EE697F">
                        <w:rPr>
                          <w:rFonts w:cs="Times"/>
                        </w:rPr>
                        <w:t>Issues related to CU-DU split</w:t>
                      </w:r>
                    </w:p>
                    <w:p w14:paraId="1E091DB1" w14:textId="77777777" w:rsidR="0093662F" w:rsidRPr="00EE697F" w:rsidRDefault="0093662F" w:rsidP="001B2D35">
                      <w:pPr>
                        <w:numPr>
                          <w:ilvl w:val="1"/>
                          <w:numId w:val="18"/>
                        </w:numPr>
                        <w:spacing w:after="0" w:line="240" w:lineRule="auto"/>
                        <w:rPr>
                          <w:rFonts w:cs="Times"/>
                        </w:rPr>
                      </w:pPr>
                      <w:r w:rsidRPr="00EE697F">
                        <w:rPr>
                          <w:rFonts w:cs="Times"/>
                        </w:rPr>
                        <w:t>Inter-band CA issues</w:t>
                      </w:r>
                    </w:p>
                    <w:p w14:paraId="5EC4E491" w14:textId="77777777" w:rsidR="0093662F" w:rsidRPr="00861291" w:rsidRDefault="0093662F" w:rsidP="001B2D35">
                      <w:pPr>
                        <w:numPr>
                          <w:ilvl w:val="1"/>
                          <w:numId w:val="18"/>
                        </w:numPr>
                        <w:spacing w:after="0" w:line="240" w:lineRule="auto"/>
                        <w:rPr>
                          <w:rFonts w:cs="Times"/>
                        </w:rPr>
                      </w:pPr>
                      <w:r w:rsidRPr="00EE697F">
                        <w:rPr>
                          <w:rFonts w:cs="Times"/>
                        </w:rPr>
                        <w:t>Inter-frequency issues</w:t>
                      </w:r>
                    </w:p>
                  </w:txbxContent>
                </v:textbox>
                <w10:wrap type="square"/>
              </v:shape>
            </w:pict>
          </mc:Fallback>
        </mc:AlternateContent>
      </w:r>
    </w:p>
    <w:p w14:paraId="78CD5BFC" w14:textId="26FF6D87" w:rsidR="009411DE" w:rsidRPr="00210DBC" w:rsidRDefault="009411DE" w:rsidP="00866A22">
      <w:pPr>
        <w:jc w:val="both"/>
        <w:rPr>
          <w:rFonts w:cstheme="minorHAnsi"/>
          <w:lang w:val="en-US"/>
        </w:rPr>
      </w:pPr>
      <w:r w:rsidRPr="00210DBC">
        <w:rPr>
          <w:rFonts w:cstheme="minorHAnsi"/>
          <w:lang w:val="en-US"/>
        </w:rPr>
        <w:t>The LS then contains six</w:t>
      </w:r>
      <w:r w:rsidR="00702A54">
        <w:rPr>
          <w:rFonts w:cstheme="minorHAnsi"/>
          <w:lang w:val="en-US"/>
        </w:rPr>
        <w:t xml:space="preserve"> </w:t>
      </w:r>
      <w:r w:rsidRPr="00210DBC">
        <w:rPr>
          <w:rFonts w:cstheme="minorHAnsi"/>
          <w:lang w:val="en-US"/>
        </w:rPr>
        <w:t xml:space="preserve">(6) sets of questions for RAN2 where each set has </w:t>
      </w:r>
      <w:r w:rsidR="00A52B83" w:rsidRPr="00210DBC">
        <w:rPr>
          <w:rFonts w:cstheme="minorHAnsi"/>
          <w:lang w:val="en-US"/>
        </w:rPr>
        <w:t xml:space="preserve">1-6 separate questions. Altogether there are </w:t>
      </w:r>
      <w:r w:rsidR="00ED5BD9" w:rsidRPr="00210DBC">
        <w:rPr>
          <w:rFonts w:cstheme="minorHAnsi"/>
          <w:b/>
          <w:bCs/>
          <w:lang w:val="en-US"/>
        </w:rPr>
        <w:t>sixteen</w:t>
      </w:r>
      <w:r w:rsidR="00702A54">
        <w:rPr>
          <w:rFonts w:cstheme="minorHAnsi"/>
          <w:b/>
          <w:bCs/>
          <w:lang w:val="en-US"/>
        </w:rPr>
        <w:t xml:space="preserve"> </w:t>
      </w:r>
      <w:r w:rsidR="00ED5BD9" w:rsidRPr="00210DBC">
        <w:rPr>
          <w:rFonts w:cstheme="minorHAnsi"/>
          <w:b/>
          <w:bCs/>
          <w:lang w:val="en-US"/>
        </w:rPr>
        <w:t>(16) questions for RAN2</w:t>
      </w:r>
      <w:r w:rsidR="004031F7" w:rsidRPr="00210DBC">
        <w:rPr>
          <w:rFonts w:cstheme="minorHAnsi"/>
          <w:lang w:val="en-US"/>
        </w:rPr>
        <w:t xml:space="preserve"> out of which few questions were also steered to RAN3 and RAN4.</w:t>
      </w:r>
    </w:p>
    <w:p w14:paraId="50DEE04E" w14:textId="332B6B4B" w:rsidR="00AD4830" w:rsidRDefault="00AD4830" w:rsidP="00AD4830">
      <w:pPr>
        <w:pStyle w:val="Heading1"/>
      </w:pPr>
      <w:bookmarkStart w:id="0" w:name="_Ref178064866"/>
      <w:r>
        <w:t>2</w:t>
      </w:r>
      <w:r>
        <w:tab/>
      </w:r>
      <w:r w:rsidRPr="00CE0424">
        <w:t>Discussion</w:t>
      </w:r>
      <w:bookmarkEnd w:id="0"/>
    </w:p>
    <w:p w14:paraId="23BFDBDD" w14:textId="7F3BCAF9" w:rsidR="00225149" w:rsidRPr="00100499" w:rsidRDefault="00521745" w:rsidP="005863EB">
      <w:r>
        <w:rPr>
          <w:lang w:val="en-GB" w:eastAsia="ja-JP"/>
        </w:rPr>
        <w:t xml:space="preserve">In this section, we provide our views on the questions from RAN1. As the questions are not clear about whether the </w:t>
      </w:r>
      <w:r w:rsidR="00693CF7">
        <w:rPr>
          <w:lang w:val="en-GB" w:eastAsia="ja-JP"/>
        </w:rPr>
        <w:t xml:space="preserve">intention of the questionnaire is about what is supported in the current </w:t>
      </w:r>
      <w:r w:rsidR="00872F22">
        <w:rPr>
          <w:lang w:val="en-GB" w:eastAsia="ja-JP"/>
        </w:rPr>
        <w:t xml:space="preserve">RAN2 </w:t>
      </w:r>
      <w:r w:rsidR="00693CF7">
        <w:rPr>
          <w:lang w:val="en-GB" w:eastAsia="ja-JP"/>
        </w:rPr>
        <w:t>specification</w:t>
      </w:r>
      <w:r w:rsidR="00872F22">
        <w:rPr>
          <w:lang w:val="en-GB" w:eastAsia="ja-JP"/>
        </w:rPr>
        <w:t>s</w:t>
      </w:r>
      <w:r w:rsidR="00693CF7">
        <w:rPr>
          <w:lang w:val="en-GB" w:eastAsia="ja-JP"/>
        </w:rPr>
        <w:t xml:space="preserve"> and what ‘could’ be supported in the Rel-17 work in RAN2 (to enable </w:t>
      </w:r>
      <w:r w:rsidR="00831203">
        <w:rPr>
          <w:lang w:val="en-GB" w:eastAsia="ja-JP"/>
        </w:rPr>
        <w:t>L1/L2 centric inter-cell mobility</w:t>
      </w:r>
      <w:r w:rsidR="00693CF7">
        <w:rPr>
          <w:lang w:val="en-GB" w:eastAsia="ja-JP"/>
        </w:rPr>
        <w:t>), we have provided both sets of description.</w:t>
      </w:r>
    </w:p>
    <w:p w14:paraId="2F7CBE1A" w14:textId="130F5EE1" w:rsidR="00FD21E1" w:rsidRDefault="00050CAA" w:rsidP="00050CAA">
      <w:pPr>
        <w:pStyle w:val="Heading2"/>
      </w:pPr>
      <w:r>
        <w:t>2.1</w:t>
      </w:r>
      <w:r>
        <w:tab/>
      </w:r>
      <w:r w:rsidR="000E4E97">
        <w:t>Question batch</w:t>
      </w:r>
      <w:r w:rsidR="007820B0">
        <w:t xml:space="preserve"> number 1</w:t>
      </w:r>
    </w:p>
    <w:p w14:paraId="4EB1D21E" w14:textId="7EDA4FDE" w:rsidR="000571CC" w:rsidRDefault="000571CC" w:rsidP="000571CC">
      <w:pPr>
        <w:rPr>
          <w:lang w:val="en-GB" w:eastAsia="ja-JP"/>
        </w:rPr>
      </w:pPr>
      <w:r>
        <w:rPr>
          <w:lang w:val="en-GB" w:eastAsia="ja-JP"/>
        </w:rPr>
        <w:t>We list here all six questions and followed by discussion</w:t>
      </w:r>
      <w:r w:rsidR="00CF4C83">
        <w:rPr>
          <w:lang w:val="en-GB" w:eastAsia="ja-JP"/>
        </w:rPr>
        <w:t xml:space="preserve"> for one question at the time.</w:t>
      </w:r>
    </w:p>
    <w:p w14:paraId="10F18ACF" w14:textId="77777777" w:rsidR="002B1912" w:rsidRPr="005863EB" w:rsidRDefault="002B1912" w:rsidP="002B1912">
      <w:pPr>
        <w:snapToGrid w:val="0"/>
        <w:jc w:val="both"/>
        <w:rPr>
          <w:i/>
          <w:iCs/>
          <w:lang w:eastAsia="zh-CN"/>
        </w:rPr>
      </w:pPr>
      <w:r w:rsidRPr="005863EB">
        <w:rPr>
          <w:b/>
          <w:bCs/>
          <w:i/>
          <w:iCs/>
          <w:lang w:eastAsia="zh-CN"/>
        </w:rPr>
        <w:t>Question 1</w:t>
      </w:r>
      <w:r w:rsidRPr="005863EB">
        <w:rPr>
          <w:i/>
          <w:iCs/>
          <w:lang w:eastAsia="zh-CN"/>
        </w:rPr>
        <w:t xml:space="preserve">: In regard of serving cell, </w:t>
      </w:r>
    </w:p>
    <w:p w14:paraId="1D66DFFF" w14:textId="77777777" w:rsidR="002B1912" w:rsidRPr="005863EB" w:rsidRDefault="002B1912" w:rsidP="001B2D35">
      <w:pPr>
        <w:pStyle w:val="ListParagraph"/>
        <w:numPr>
          <w:ilvl w:val="0"/>
          <w:numId w:val="14"/>
        </w:numPr>
        <w:snapToGrid w:val="0"/>
        <w:spacing w:after="0" w:line="240" w:lineRule="auto"/>
        <w:contextualSpacing/>
        <w:jc w:val="both"/>
        <w:rPr>
          <w:i/>
          <w:iCs/>
          <w:lang w:eastAsia="zh-CN"/>
        </w:rPr>
      </w:pPr>
      <w:r w:rsidRPr="005863EB">
        <w:rPr>
          <w:i/>
          <w:iCs/>
          <w:lang w:val="en-US" w:eastAsia="zh-CN"/>
        </w:rPr>
        <w:t xml:space="preserve">Is there a need for </w:t>
      </w:r>
      <w:r w:rsidRPr="005863EB">
        <w:rPr>
          <w:i/>
          <w:iCs/>
          <w:lang w:eastAsia="zh-CN"/>
        </w:rPr>
        <w:t xml:space="preserve">a UE </w:t>
      </w:r>
      <w:r w:rsidRPr="005863EB">
        <w:rPr>
          <w:i/>
          <w:iCs/>
          <w:lang w:val="en-US" w:eastAsia="zh-CN"/>
        </w:rPr>
        <w:t>to</w:t>
      </w:r>
      <w:r w:rsidRPr="005863EB">
        <w:rPr>
          <w:i/>
          <w:iCs/>
          <w:lang w:eastAsia="zh-CN"/>
        </w:rPr>
        <w:t xml:space="preserve"> change </w:t>
      </w:r>
      <w:r w:rsidRPr="005863EB">
        <w:rPr>
          <w:i/>
          <w:iCs/>
          <w:lang w:val="en-US" w:eastAsia="zh-CN"/>
        </w:rPr>
        <w:t>a</w:t>
      </w:r>
      <w:r w:rsidRPr="005863EB">
        <w:rPr>
          <w:i/>
          <w:iCs/>
          <w:lang w:eastAsia="zh-CN"/>
        </w:rPr>
        <w:t xml:space="preserve"> serving cell for DL reception from or UL transmission to another (non-serving) cell</w:t>
      </w:r>
      <w:r w:rsidRPr="005863EB">
        <w:rPr>
          <w:i/>
          <w:iCs/>
          <w:lang w:eastAsia="ja-JP"/>
        </w:rPr>
        <w:t xml:space="preserve">, </w:t>
      </w:r>
      <w:r w:rsidRPr="005863EB">
        <w:rPr>
          <w:i/>
          <w:iCs/>
          <w:lang w:eastAsia="zh-CN"/>
        </w:rPr>
        <w:t xml:space="preserve">at least on UE-dedicated PDSCH, PDCCH, PUSCH, and PUCCH? </w:t>
      </w:r>
    </w:p>
    <w:p w14:paraId="0EAC0757" w14:textId="77777777" w:rsidR="002B1912" w:rsidRPr="005863EB" w:rsidRDefault="002B1912" w:rsidP="001B2D35">
      <w:pPr>
        <w:pStyle w:val="ListParagraph"/>
        <w:numPr>
          <w:ilvl w:val="0"/>
          <w:numId w:val="14"/>
        </w:numPr>
        <w:snapToGrid w:val="0"/>
        <w:spacing w:after="0" w:line="240" w:lineRule="auto"/>
        <w:contextualSpacing/>
        <w:jc w:val="both"/>
        <w:rPr>
          <w:i/>
          <w:iCs/>
          <w:lang w:eastAsia="zh-CN"/>
        </w:rPr>
      </w:pPr>
      <w:r w:rsidRPr="005863EB">
        <w:rPr>
          <w:i/>
          <w:iCs/>
          <w:lang w:eastAsia="zh-CN"/>
        </w:rPr>
        <w:t>If so, how can the addition, release or change of a non-serving cell for DL reception and/or UL transmission be done</w:t>
      </w:r>
      <w:r w:rsidRPr="005863EB">
        <w:rPr>
          <w:i/>
          <w:iCs/>
          <w:lang w:val="en-US" w:eastAsia="zh-CN"/>
        </w:rPr>
        <w:t xml:space="preserve">? For example, would any of such actions require </w:t>
      </w:r>
      <w:r w:rsidRPr="005863EB">
        <w:rPr>
          <w:i/>
          <w:iCs/>
          <w:lang w:eastAsia="zh-CN"/>
        </w:rPr>
        <w:t xml:space="preserve">L3 handover </w:t>
      </w:r>
      <w:r w:rsidRPr="005863EB">
        <w:rPr>
          <w:i/>
          <w:iCs/>
          <w:lang w:val="en-US" w:eastAsia="zh-CN"/>
        </w:rPr>
        <w:t xml:space="preserve">and/or selection/activation among pre-configured candidate cells </w:t>
      </w:r>
      <w:r w:rsidRPr="005863EB">
        <w:rPr>
          <w:i/>
          <w:iCs/>
          <w:lang w:eastAsia="zh-CN"/>
        </w:rPr>
        <w:t>from RAN2 perspective?</w:t>
      </w:r>
    </w:p>
    <w:p w14:paraId="78A255F1" w14:textId="77777777" w:rsidR="002B1912" w:rsidRPr="005863EB" w:rsidRDefault="002B1912" w:rsidP="001B2D35">
      <w:pPr>
        <w:pStyle w:val="ListParagraph"/>
        <w:numPr>
          <w:ilvl w:val="0"/>
          <w:numId w:val="14"/>
        </w:numPr>
        <w:snapToGrid w:val="0"/>
        <w:spacing w:after="0" w:line="240" w:lineRule="auto"/>
        <w:contextualSpacing/>
        <w:jc w:val="both"/>
        <w:rPr>
          <w:i/>
          <w:iCs/>
          <w:lang w:eastAsia="zh-CN"/>
        </w:rPr>
      </w:pPr>
      <w:r w:rsidRPr="005863EB">
        <w:rPr>
          <w:i/>
          <w:iCs/>
          <w:lang w:val="en-US" w:eastAsia="zh-CN"/>
        </w:rPr>
        <w:t xml:space="preserve">If so, </w:t>
      </w:r>
      <w:r w:rsidRPr="005863EB">
        <w:rPr>
          <w:i/>
          <w:iCs/>
          <w:lang w:eastAsia="zh-CN"/>
        </w:rPr>
        <w:t>how can</w:t>
      </w:r>
      <w:r w:rsidRPr="005863EB">
        <w:rPr>
          <w:i/>
          <w:iCs/>
          <w:lang w:val="en-US" w:eastAsia="zh-CN"/>
        </w:rPr>
        <w:t xml:space="preserve"> the TCI states associated with the previous serving cell be handled?</w:t>
      </w:r>
    </w:p>
    <w:p w14:paraId="06C7E761" w14:textId="77777777" w:rsidR="002B1912" w:rsidRPr="005863EB" w:rsidRDefault="002B1912" w:rsidP="001B2D35">
      <w:pPr>
        <w:pStyle w:val="ListParagraph"/>
        <w:numPr>
          <w:ilvl w:val="0"/>
          <w:numId w:val="14"/>
        </w:numPr>
        <w:snapToGrid w:val="0"/>
        <w:spacing w:after="0" w:line="240" w:lineRule="auto"/>
        <w:contextualSpacing/>
        <w:jc w:val="both"/>
        <w:rPr>
          <w:i/>
          <w:iCs/>
          <w:lang w:eastAsia="zh-CN"/>
        </w:rPr>
      </w:pPr>
      <w:r w:rsidRPr="005863EB">
        <w:rPr>
          <w:i/>
          <w:iCs/>
          <w:lang w:val="en-US" w:eastAsia="zh-CN"/>
        </w:rPr>
        <w:t>If so, what is the impact on the system information reception by the UE?</w:t>
      </w:r>
    </w:p>
    <w:p w14:paraId="3E042C36" w14:textId="77777777" w:rsidR="002B1912" w:rsidRPr="005863EB" w:rsidRDefault="002B1912" w:rsidP="001B2D35">
      <w:pPr>
        <w:pStyle w:val="ListParagraph"/>
        <w:numPr>
          <w:ilvl w:val="0"/>
          <w:numId w:val="14"/>
        </w:numPr>
        <w:snapToGrid w:val="0"/>
        <w:spacing w:after="0" w:line="240" w:lineRule="auto"/>
        <w:contextualSpacing/>
        <w:jc w:val="both"/>
        <w:rPr>
          <w:i/>
          <w:iCs/>
          <w:lang w:eastAsia="zh-CN"/>
        </w:rPr>
      </w:pPr>
      <w:r w:rsidRPr="005863EB">
        <w:rPr>
          <w:i/>
          <w:iCs/>
          <w:lang w:val="en-US" w:eastAsia="zh-CN"/>
        </w:rPr>
        <w:t>If so, what is the impact on the RACH and PUCCH-related procedures and configurations?</w:t>
      </w:r>
    </w:p>
    <w:p w14:paraId="4120E165" w14:textId="77777777" w:rsidR="002B1912" w:rsidRPr="005863EB" w:rsidRDefault="002B1912" w:rsidP="001B2D35">
      <w:pPr>
        <w:pStyle w:val="ListParagraph"/>
        <w:numPr>
          <w:ilvl w:val="0"/>
          <w:numId w:val="14"/>
        </w:numPr>
        <w:snapToGrid w:val="0"/>
        <w:spacing w:after="0" w:line="240" w:lineRule="auto"/>
        <w:contextualSpacing/>
        <w:jc w:val="both"/>
        <w:rPr>
          <w:i/>
          <w:iCs/>
          <w:lang w:eastAsia="zh-CN"/>
        </w:rPr>
      </w:pPr>
      <w:r w:rsidRPr="005863EB">
        <w:rPr>
          <w:i/>
          <w:iCs/>
          <w:lang w:val="en-US" w:eastAsia="zh-CN"/>
        </w:rPr>
        <w:lastRenderedPageBreak/>
        <w:t xml:space="preserve">If not, what is the impact on the applicable use cases? That is, in what scenarios can the UE be configured </w:t>
      </w:r>
      <w:r w:rsidRPr="005863EB">
        <w:rPr>
          <w:i/>
          <w:iCs/>
          <w:lang w:eastAsia="zh-CN"/>
        </w:rPr>
        <w:t>for DL reception from or UL transmission to another (non-serving) cell</w:t>
      </w:r>
      <w:r w:rsidRPr="005863EB">
        <w:rPr>
          <w:i/>
          <w:iCs/>
          <w:lang w:eastAsia="ja-JP"/>
        </w:rPr>
        <w:t xml:space="preserve">, </w:t>
      </w:r>
      <w:r w:rsidRPr="005863EB">
        <w:rPr>
          <w:i/>
          <w:iCs/>
          <w:lang w:eastAsia="zh-CN"/>
        </w:rPr>
        <w:t>at least on UE-dedicated PDSCH, PDCCH, PUSCH, and PUCCH</w:t>
      </w:r>
      <w:r w:rsidRPr="005863EB">
        <w:rPr>
          <w:i/>
          <w:iCs/>
          <w:lang w:val="en-US" w:eastAsia="zh-CN"/>
        </w:rPr>
        <w:t>, if the serving cell does not change?</w:t>
      </w:r>
    </w:p>
    <w:p w14:paraId="54098028" w14:textId="77777777" w:rsidR="002B1912" w:rsidRDefault="002B1912" w:rsidP="00C26A46">
      <w:pPr>
        <w:snapToGrid w:val="0"/>
        <w:jc w:val="both"/>
        <w:rPr>
          <w:b/>
          <w:bCs/>
          <w:lang w:val="en-US" w:eastAsia="zh-CN"/>
        </w:rPr>
      </w:pPr>
    </w:p>
    <w:p w14:paraId="2799FF5E" w14:textId="6E5A550B" w:rsidR="00D17844" w:rsidRDefault="00C26A46" w:rsidP="005863EB">
      <w:pPr>
        <w:pStyle w:val="Heading3"/>
      </w:pPr>
      <w:r w:rsidRPr="005863EB">
        <w:t>Question 1</w:t>
      </w:r>
      <w:r w:rsidR="00CE71A6">
        <w:t>.1</w:t>
      </w:r>
      <w:r w:rsidRPr="005863EB">
        <w:t xml:space="preserve"> </w:t>
      </w:r>
    </w:p>
    <w:p w14:paraId="1DC2375C" w14:textId="68F8B08D" w:rsidR="00C26A46" w:rsidRPr="005863EB" w:rsidRDefault="00C26A46" w:rsidP="00C26A46">
      <w:pPr>
        <w:snapToGrid w:val="0"/>
        <w:jc w:val="both"/>
        <w:rPr>
          <w:i/>
          <w:iCs/>
          <w:lang w:val="en-US" w:eastAsia="zh-CN"/>
        </w:rPr>
      </w:pPr>
      <w:r w:rsidRPr="005863EB">
        <w:rPr>
          <w:i/>
          <w:iCs/>
          <w:lang w:val="en-US" w:eastAsia="zh-CN"/>
        </w:rPr>
        <w:t xml:space="preserve">In regard of serving cell, </w:t>
      </w:r>
    </w:p>
    <w:p w14:paraId="3ED27A25" w14:textId="5710A5CF" w:rsidR="00C26A46" w:rsidRPr="005863EB" w:rsidRDefault="00C26A46" w:rsidP="005863EB">
      <w:pPr>
        <w:snapToGrid w:val="0"/>
        <w:spacing w:after="0" w:line="240" w:lineRule="auto"/>
        <w:ind w:left="360"/>
        <w:contextualSpacing/>
        <w:jc w:val="both"/>
        <w:rPr>
          <w:i/>
          <w:iCs/>
          <w:lang w:eastAsia="zh-CN"/>
        </w:rPr>
      </w:pPr>
      <w:r w:rsidRPr="005863EB">
        <w:rPr>
          <w:i/>
          <w:iCs/>
          <w:lang w:val="en-US" w:eastAsia="zh-CN"/>
        </w:rPr>
        <w:t xml:space="preserve">Is </w:t>
      </w:r>
      <w:r w:rsidRPr="005863EB">
        <w:rPr>
          <w:i/>
          <w:iCs/>
          <w:lang w:eastAsia="zh-CN"/>
        </w:rPr>
        <w:t xml:space="preserve">a UE </w:t>
      </w:r>
      <w:r w:rsidRPr="005863EB">
        <w:rPr>
          <w:i/>
          <w:iCs/>
          <w:lang w:val="en-US" w:eastAsia="zh-CN"/>
        </w:rPr>
        <w:t>expected to</w:t>
      </w:r>
      <w:r w:rsidRPr="005863EB">
        <w:rPr>
          <w:i/>
          <w:iCs/>
          <w:lang w:eastAsia="zh-CN"/>
        </w:rPr>
        <w:t xml:space="preserve"> change its serving cell for DL reception from or UL transmission to another (non-serving) cell</w:t>
      </w:r>
      <w:r w:rsidRPr="005863EB">
        <w:rPr>
          <w:i/>
          <w:iCs/>
          <w:lang w:eastAsia="ja-JP"/>
        </w:rPr>
        <w:t xml:space="preserve">, </w:t>
      </w:r>
      <w:r w:rsidRPr="005863EB">
        <w:rPr>
          <w:i/>
          <w:iCs/>
          <w:lang w:eastAsia="zh-CN"/>
        </w:rPr>
        <w:t>at least on UE-dedicated PDSCH, PDCCH, PUSCH, and PUCCH?</w:t>
      </w:r>
    </w:p>
    <w:p w14:paraId="72E46238" w14:textId="76AA75D2" w:rsidR="008733D2" w:rsidRDefault="008733D2" w:rsidP="008043E4">
      <w:pPr>
        <w:snapToGrid w:val="0"/>
        <w:spacing w:after="0" w:line="240" w:lineRule="auto"/>
        <w:contextualSpacing/>
        <w:jc w:val="both"/>
        <w:rPr>
          <w:lang w:val="en-US" w:eastAsia="zh-CN"/>
        </w:rPr>
      </w:pPr>
    </w:p>
    <w:p w14:paraId="791B7438" w14:textId="16ECA98A" w:rsidR="000E20EF" w:rsidRPr="000E20EF" w:rsidRDefault="000E20EF" w:rsidP="008043E4">
      <w:pPr>
        <w:snapToGrid w:val="0"/>
        <w:spacing w:after="0" w:line="240" w:lineRule="auto"/>
        <w:contextualSpacing/>
        <w:jc w:val="both"/>
        <w:rPr>
          <w:b/>
          <w:bCs/>
          <w:u w:val="single"/>
          <w:lang w:val="en-US" w:eastAsia="zh-CN"/>
        </w:rPr>
      </w:pPr>
      <w:r w:rsidRPr="000E20EF">
        <w:rPr>
          <w:b/>
          <w:bCs/>
          <w:u w:val="single"/>
          <w:lang w:val="en-US" w:eastAsia="zh-CN"/>
        </w:rPr>
        <w:t>Discussion:</w:t>
      </w:r>
    </w:p>
    <w:p w14:paraId="7531B53D" w14:textId="16A5FE5A" w:rsidR="00D81D8C" w:rsidRDefault="009F4D4F" w:rsidP="008043E4">
      <w:pPr>
        <w:snapToGrid w:val="0"/>
        <w:spacing w:after="0" w:line="240" w:lineRule="auto"/>
        <w:contextualSpacing/>
        <w:jc w:val="both"/>
        <w:rPr>
          <w:noProof/>
        </w:rPr>
      </w:pPr>
      <w:r>
        <w:rPr>
          <w:lang w:val="en-US" w:eastAsia="zh-CN"/>
        </w:rPr>
        <w:t xml:space="preserve">In the current specification, a </w:t>
      </w:r>
      <w:r w:rsidR="00874CEB">
        <w:rPr>
          <w:lang w:val="en-US" w:eastAsia="zh-CN"/>
        </w:rPr>
        <w:t>UE in RRC connected mode is configured with a MAC entity per cell group</w:t>
      </w:r>
      <w:r w:rsidR="00B913BF">
        <w:rPr>
          <w:lang w:val="en-US" w:eastAsia="zh-CN"/>
        </w:rPr>
        <w:t xml:space="preserve"> and </w:t>
      </w:r>
      <w:r w:rsidR="00B44CFB">
        <w:rPr>
          <w:lang w:val="en-US" w:eastAsia="zh-CN"/>
        </w:rPr>
        <w:t xml:space="preserve">at most </w:t>
      </w:r>
      <w:r w:rsidR="00B913BF">
        <w:rPr>
          <w:lang w:val="en-US" w:eastAsia="zh-CN"/>
        </w:rPr>
        <w:t xml:space="preserve">two MAC entities can be configured per UE, one for </w:t>
      </w:r>
      <w:r w:rsidR="00E725CA">
        <w:rPr>
          <w:lang w:val="en-US" w:eastAsia="zh-CN"/>
        </w:rPr>
        <w:t xml:space="preserve">MCG </w:t>
      </w:r>
      <w:r w:rsidR="0022391B">
        <w:rPr>
          <w:lang w:val="en-US" w:eastAsia="zh-CN"/>
        </w:rPr>
        <w:t xml:space="preserve">(in </w:t>
      </w:r>
      <w:r w:rsidR="0022391B" w:rsidRPr="005B3348">
        <w:rPr>
          <w:i/>
          <w:iCs/>
        </w:rPr>
        <w:t>masterCellGroup</w:t>
      </w:r>
      <w:r w:rsidR="0022391B">
        <w:rPr>
          <w:lang w:val="en-US" w:eastAsia="zh-CN"/>
        </w:rPr>
        <w:t xml:space="preserve">) </w:t>
      </w:r>
      <w:r w:rsidR="00B913BF">
        <w:rPr>
          <w:lang w:val="en-US" w:eastAsia="zh-CN"/>
        </w:rPr>
        <w:t>and another for SCG</w:t>
      </w:r>
      <w:r w:rsidR="002E0CBE">
        <w:rPr>
          <w:lang w:val="en-US" w:eastAsia="zh-CN"/>
        </w:rPr>
        <w:t xml:space="preserve"> </w:t>
      </w:r>
      <w:r w:rsidR="000E2A6E">
        <w:rPr>
          <w:lang w:val="en-US" w:eastAsia="zh-CN"/>
        </w:rPr>
        <w:t>(</w:t>
      </w:r>
      <w:r w:rsidR="0022391B">
        <w:rPr>
          <w:lang w:val="en-US" w:eastAsia="zh-CN"/>
        </w:rPr>
        <w:t xml:space="preserve">in </w:t>
      </w:r>
      <w:r w:rsidR="008D50B6" w:rsidRPr="005B3348">
        <w:rPr>
          <w:i/>
          <w:iCs/>
        </w:rPr>
        <w:t>secondaryCellGroup</w:t>
      </w:r>
      <w:r w:rsidR="000E2A6E">
        <w:rPr>
          <w:lang w:val="en-US" w:eastAsia="zh-CN"/>
        </w:rPr>
        <w:t xml:space="preserve">) </w:t>
      </w:r>
      <w:r w:rsidR="002E0CBE">
        <w:rPr>
          <w:lang w:val="en-US" w:eastAsia="zh-CN"/>
        </w:rPr>
        <w:t>for dual connectivity operation. Each cell group handles the transport channels</w:t>
      </w:r>
      <w:r w:rsidR="008B1D81">
        <w:rPr>
          <w:lang w:val="en-US" w:eastAsia="zh-CN"/>
        </w:rPr>
        <w:t xml:space="preserve"> </w:t>
      </w:r>
      <w:r w:rsidR="0048751D" w:rsidRPr="000F3B30">
        <w:rPr>
          <w:lang w:eastAsia="ko-KR"/>
        </w:rPr>
        <w:t>Downlink Shared Channel(s) (DL-SCH)</w:t>
      </w:r>
      <w:r w:rsidR="007524CA">
        <w:rPr>
          <w:lang w:eastAsia="ko-KR"/>
        </w:rPr>
        <w:t xml:space="preserve"> and </w:t>
      </w:r>
      <w:r w:rsidR="007524CA" w:rsidRPr="000F3B30">
        <w:rPr>
          <w:lang w:eastAsia="ko-KR"/>
        </w:rPr>
        <w:t>Uplink Shared Channel(s) (UL-SCH)</w:t>
      </w:r>
      <w:r w:rsidR="0051595F">
        <w:rPr>
          <w:lang w:eastAsia="ko-KR"/>
        </w:rPr>
        <w:t xml:space="preserve"> i.e.,</w:t>
      </w:r>
      <w:r w:rsidR="00DC201C">
        <w:rPr>
          <w:lang w:eastAsia="ko-KR"/>
        </w:rPr>
        <w:t xml:space="preserve"> </w:t>
      </w:r>
      <w:r w:rsidR="002C5C13" w:rsidRPr="000F3B30">
        <w:rPr>
          <w:noProof/>
        </w:rPr>
        <w:t>one DL-SCH</w:t>
      </w:r>
      <w:r w:rsidR="0051595F">
        <w:rPr>
          <w:noProof/>
        </w:rPr>
        <w:t xml:space="preserve"> and </w:t>
      </w:r>
      <w:r w:rsidR="002C5C13" w:rsidRPr="000F3B30">
        <w:rPr>
          <w:noProof/>
        </w:rPr>
        <w:t>one</w:t>
      </w:r>
      <w:r w:rsidR="002C5C13" w:rsidRPr="000F3B30" w:rsidDel="009A1E4B">
        <w:rPr>
          <w:noProof/>
        </w:rPr>
        <w:t xml:space="preserve"> </w:t>
      </w:r>
      <w:r w:rsidR="002C5C13" w:rsidRPr="000F3B30">
        <w:rPr>
          <w:noProof/>
        </w:rPr>
        <w:t>UL-SCH on the SpCell, one DL-SCH</w:t>
      </w:r>
      <w:r w:rsidR="0051595F">
        <w:rPr>
          <w:noProof/>
        </w:rPr>
        <w:t xml:space="preserve"> and</w:t>
      </w:r>
      <w:r w:rsidR="0051595F" w:rsidRPr="000F3B30">
        <w:rPr>
          <w:noProof/>
        </w:rPr>
        <w:t xml:space="preserve"> </w:t>
      </w:r>
      <w:r w:rsidR="002C5C13" w:rsidRPr="000F3B30">
        <w:rPr>
          <w:noProof/>
        </w:rPr>
        <w:t>zero or one UL-SCH for each SCell.</w:t>
      </w:r>
      <w:r w:rsidR="00C739AA">
        <w:rPr>
          <w:noProof/>
        </w:rPr>
        <w:t xml:space="preserve"> PDSCH</w:t>
      </w:r>
      <w:r w:rsidR="00A213D1">
        <w:rPr>
          <w:noProof/>
        </w:rPr>
        <w:t xml:space="preserve"> and PUSCH map to these transport channels respectively while PDCCH and PUCCH and the corresponding physical channels </w:t>
      </w:r>
      <w:r w:rsidR="003D1373">
        <w:rPr>
          <w:noProof/>
        </w:rPr>
        <w:t xml:space="preserve">are </w:t>
      </w:r>
      <w:r w:rsidR="00A213D1">
        <w:rPr>
          <w:noProof/>
        </w:rPr>
        <w:t>for physical layer control signalling</w:t>
      </w:r>
      <w:r w:rsidR="00996595">
        <w:rPr>
          <w:noProof/>
        </w:rPr>
        <w:t xml:space="preserve">. </w:t>
      </w:r>
      <w:r w:rsidR="003312B7">
        <w:rPr>
          <w:noProof/>
        </w:rPr>
        <w:t>E</w:t>
      </w:r>
      <w:r w:rsidR="001E2973">
        <w:rPr>
          <w:noProof/>
        </w:rPr>
        <w:t xml:space="preserve">ssentially this means that </w:t>
      </w:r>
      <w:r w:rsidR="006342D0">
        <w:rPr>
          <w:noProof/>
        </w:rPr>
        <w:t>in RAN2 terms, UE can receive data only from</w:t>
      </w:r>
      <w:r w:rsidR="001E2973">
        <w:rPr>
          <w:noProof/>
        </w:rPr>
        <w:t xml:space="preserve"> serving cell</w:t>
      </w:r>
      <w:r w:rsidR="006342D0">
        <w:rPr>
          <w:noProof/>
        </w:rPr>
        <w:t>s for which UE has RRC configuration for the said channels</w:t>
      </w:r>
      <w:r w:rsidR="004461E2">
        <w:rPr>
          <w:noProof/>
        </w:rPr>
        <w:t xml:space="preserve"> and user plane protocols.</w:t>
      </w:r>
      <w:r w:rsidR="00897D2A">
        <w:rPr>
          <w:noProof/>
        </w:rPr>
        <w:t xml:space="preserve"> </w:t>
      </w:r>
      <w:r w:rsidR="006B08D1">
        <w:rPr>
          <w:noProof/>
        </w:rPr>
        <w:t>Further, there can be only one serving cell on a given frequency.</w:t>
      </w:r>
    </w:p>
    <w:p w14:paraId="7A51931E" w14:textId="77777777" w:rsidR="00D81D8C" w:rsidRDefault="00D81D8C" w:rsidP="008043E4">
      <w:pPr>
        <w:snapToGrid w:val="0"/>
        <w:spacing w:after="0" w:line="240" w:lineRule="auto"/>
        <w:contextualSpacing/>
        <w:jc w:val="both"/>
        <w:rPr>
          <w:noProof/>
        </w:rPr>
      </w:pPr>
    </w:p>
    <w:p w14:paraId="0AC53FCD" w14:textId="4A5BA5BA" w:rsidR="00FC2F73" w:rsidRDefault="00FC2F73" w:rsidP="00FC2F73">
      <w:pPr>
        <w:snapToGrid w:val="0"/>
        <w:spacing w:after="0" w:line="240" w:lineRule="auto"/>
        <w:contextualSpacing/>
        <w:jc w:val="both"/>
        <w:rPr>
          <w:lang w:val="en-US" w:eastAsia="zh-CN"/>
        </w:rPr>
      </w:pPr>
      <w:r w:rsidRPr="00806139">
        <w:rPr>
          <w:lang w:val="en-US" w:eastAsia="zh-CN"/>
        </w:rPr>
        <w:t>According to RAN2 definition, a serving cell can be an SpCell or an SCell. For a UE that is not configured with MR-DC, the serving cells are the PCell (e.g. where the UE performs a transition to CONNECTED) and one or more SCells, in different frequencies than the PCell. Even though some PDSCH, PDCCH, PUSCH, and PUCCH configurations are UE-dedicated, they are associated to a serving cell the UE is configured with, as the PDCCH is associated to TCI state, that is associated to the RS of a QCL, that is associated to a serving cell. In other words, a PDCCH configuration needs to be associated to a serving cell, which can either be a PCell or an SCell.</w:t>
      </w:r>
    </w:p>
    <w:p w14:paraId="58F4E1F5" w14:textId="77777777" w:rsidR="00EB58CC" w:rsidRPr="00806139" w:rsidRDefault="00EB58CC" w:rsidP="00FC2F73">
      <w:pPr>
        <w:snapToGrid w:val="0"/>
        <w:spacing w:after="0" w:line="240" w:lineRule="auto"/>
        <w:contextualSpacing/>
        <w:jc w:val="both"/>
        <w:rPr>
          <w:lang w:val="en-US" w:eastAsia="zh-CN"/>
        </w:rPr>
      </w:pPr>
    </w:p>
    <w:p w14:paraId="020FA63B" w14:textId="77777777" w:rsidR="00824883" w:rsidRDefault="00824883" w:rsidP="00824883">
      <w:pPr>
        <w:pStyle w:val="PL"/>
      </w:pPr>
    </w:p>
    <w:p w14:paraId="70473710" w14:textId="025E9891" w:rsidR="00824883" w:rsidRPr="00E22C95" w:rsidRDefault="00824883" w:rsidP="00824883">
      <w:pPr>
        <w:pStyle w:val="PL"/>
      </w:pPr>
      <w:r w:rsidRPr="00E22C95">
        <w:t xml:space="preserve">PDCCH-Config ::=                    </w:t>
      </w:r>
      <w:r w:rsidRPr="0064098F">
        <w:rPr>
          <w:color w:val="993366"/>
        </w:rPr>
        <w:t>SEQUENCE</w:t>
      </w:r>
      <w:r w:rsidRPr="00E22C95">
        <w:t xml:space="preserve"> {</w:t>
      </w:r>
    </w:p>
    <w:p w14:paraId="77186210" w14:textId="2D68D7B7" w:rsidR="00824883" w:rsidRDefault="00824883" w:rsidP="00824883">
      <w:pPr>
        <w:pStyle w:val="PL"/>
        <w:rPr>
          <w:color w:val="808080"/>
        </w:rPr>
      </w:pPr>
      <w:r w:rsidRPr="00E22C95">
        <w:t xml:space="preserve">    controlResourceSetToAddModList      </w:t>
      </w:r>
      <w:r w:rsidRPr="0064098F">
        <w:rPr>
          <w:color w:val="993366"/>
        </w:rPr>
        <w:t>SEQUENCE</w:t>
      </w:r>
      <w:r w:rsidRPr="00E22C95">
        <w:t>(</w:t>
      </w:r>
      <w:r w:rsidRPr="0064098F">
        <w:rPr>
          <w:color w:val="993366"/>
        </w:rPr>
        <w:t>SIZE</w:t>
      </w:r>
      <w:r w:rsidRPr="00E22C95">
        <w:t xml:space="preserve"> (1..3))</w:t>
      </w:r>
      <w:r w:rsidRPr="0064098F">
        <w:rPr>
          <w:color w:val="993366"/>
        </w:rPr>
        <w:t xml:space="preserve"> OF</w:t>
      </w:r>
      <w:r w:rsidRPr="00E22C95">
        <w:t xml:space="preserve"> </w:t>
      </w:r>
      <w:r w:rsidRPr="005B3348">
        <w:rPr>
          <w:highlight w:val="yellow"/>
        </w:rPr>
        <w:t>ControlResourceSet</w:t>
      </w:r>
      <w:r w:rsidRPr="00E22C95">
        <w:t xml:space="preserve">                      </w:t>
      </w:r>
      <w:r w:rsidRPr="0064098F">
        <w:rPr>
          <w:color w:val="993366"/>
        </w:rPr>
        <w:t>OPTIONAL</w:t>
      </w:r>
      <w:r w:rsidRPr="00E22C95">
        <w:t xml:space="preserve">,   </w:t>
      </w:r>
      <w:r w:rsidRPr="00600D0C">
        <w:rPr>
          <w:color w:val="808080"/>
        </w:rPr>
        <w:t>-- Need N</w:t>
      </w:r>
    </w:p>
    <w:p w14:paraId="2A284D63" w14:textId="598188BF" w:rsidR="00824883" w:rsidRPr="00600D0C" w:rsidRDefault="00824883" w:rsidP="00824883">
      <w:pPr>
        <w:pStyle w:val="PL"/>
        <w:rPr>
          <w:color w:val="808080"/>
        </w:rPr>
      </w:pPr>
      <w:r>
        <w:rPr>
          <w:color w:val="808080"/>
        </w:rPr>
        <w:t>..</w:t>
      </w:r>
    </w:p>
    <w:p w14:paraId="0954B9EA" w14:textId="1A92A98E" w:rsidR="00FC2F73" w:rsidRDefault="00FC2F73" w:rsidP="00D81D8C">
      <w:pPr>
        <w:rPr>
          <w:noProof/>
        </w:rPr>
      </w:pPr>
    </w:p>
    <w:p w14:paraId="3D8F2C3C" w14:textId="77777777" w:rsidR="0095736A" w:rsidRPr="00E22C95" w:rsidRDefault="0095736A" w:rsidP="0095736A">
      <w:pPr>
        <w:pStyle w:val="PL"/>
      </w:pPr>
      <w:r w:rsidRPr="00E22C95">
        <w:t xml:space="preserve">ControlResourceSet ::=              </w:t>
      </w:r>
      <w:r w:rsidRPr="0064098F">
        <w:rPr>
          <w:color w:val="993366"/>
        </w:rPr>
        <w:t>SEQUENCE</w:t>
      </w:r>
      <w:r w:rsidRPr="00E22C95">
        <w:t xml:space="preserve"> {</w:t>
      </w:r>
    </w:p>
    <w:p w14:paraId="2C477A6F" w14:textId="1D3DCA14" w:rsidR="0095736A" w:rsidRPr="00E22C95" w:rsidRDefault="0095736A" w:rsidP="0095736A">
      <w:pPr>
        <w:pStyle w:val="PL"/>
      </w:pPr>
      <w:r>
        <w:t>…</w:t>
      </w:r>
    </w:p>
    <w:p w14:paraId="4D30BDAE" w14:textId="77777777" w:rsidR="0095736A" w:rsidRPr="00600D0C" w:rsidRDefault="0095736A" w:rsidP="0095736A">
      <w:pPr>
        <w:pStyle w:val="PL"/>
        <w:rPr>
          <w:color w:val="808080"/>
        </w:rPr>
      </w:pPr>
      <w:r w:rsidRPr="00E22C95">
        <w:t xml:space="preserve">    </w:t>
      </w:r>
      <w:r w:rsidRPr="005B3348">
        <w:rPr>
          <w:highlight w:val="yellow"/>
        </w:rPr>
        <w:t>tci-StatesPDCCH-ToAddList</w:t>
      </w:r>
      <w:r w:rsidRPr="00E22C95">
        <w:t xml:space="preserve">           </w:t>
      </w:r>
      <w:r w:rsidRPr="0064098F">
        <w:rPr>
          <w:color w:val="993366"/>
        </w:rPr>
        <w:t>SEQUENCE</w:t>
      </w:r>
      <w:r w:rsidRPr="00E22C95">
        <w:t>(</w:t>
      </w:r>
      <w:r w:rsidRPr="0064098F">
        <w:rPr>
          <w:color w:val="993366"/>
        </w:rPr>
        <w:t>SIZE</w:t>
      </w:r>
      <w:r w:rsidRPr="00E22C95">
        <w:t xml:space="preserve"> (1..maxNrofTCI-StatesPDCCH))</w:t>
      </w:r>
      <w:r w:rsidRPr="0064098F">
        <w:rPr>
          <w:color w:val="993366"/>
        </w:rPr>
        <w:t xml:space="preserve"> OF</w:t>
      </w:r>
      <w:r w:rsidRPr="00E22C95">
        <w:t xml:space="preserve"> TCI-StateId </w:t>
      </w:r>
      <w:r w:rsidRPr="0064098F">
        <w:rPr>
          <w:color w:val="993366"/>
        </w:rPr>
        <w:t>OPTIONAL</w:t>
      </w:r>
      <w:r w:rsidRPr="00E22C95">
        <w:t xml:space="preserve">, </w:t>
      </w:r>
      <w:r w:rsidRPr="00600D0C">
        <w:rPr>
          <w:color w:val="808080"/>
        </w:rPr>
        <w:t>-- Cond NotSIB1-initialBWP</w:t>
      </w:r>
    </w:p>
    <w:p w14:paraId="18293ADD" w14:textId="0B4C36EF" w:rsidR="0095736A" w:rsidRPr="00E22C95" w:rsidRDefault="0095736A" w:rsidP="0095736A">
      <w:pPr>
        <w:pStyle w:val="PL"/>
      </w:pPr>
      <w:r>
        <w:t>…</w:t>
      </w:r>
    </w:p>
    <w:p w14:paraId="077F6696" w14:textId="77777777" w:rsidR="0095736A" w:rsidRDefault="0095736A" w:rsidP="00D81D8C">
      <w:pPr>
        <w:rPr>
          <w:noProof/>
        </w:rPr>
      </w:pPr>
    </w:p>
    <w:p w14:paraId="47B2A65E" w14:textId="77777777" w:rsidR="000A2C54" w:rsidRPr="00E22C95" w:rsidRDefault="000A2C54" w:rsidP="000A2C54">
      <w:pPr>
        <w:pStyle w:val="PL"/>
      </w:pPr>
      <w:r w:rsidRPr="00E22C95">
        <w:t xml:space="preserve">TCI-State ::=                       </w:t>
      </w:r>
      <w:r w:rsidRPr="0064098F">
        <w:rPr>
          <w:color w:val="993366"/>
        </w:rPr>
        <w:t>SEQUENCE</w:t>
      </w:r>
      <w:r w:rsidRPr="00E22C95">
        <w:t xml:space="preserve"> {</w:t>
      </w:r>
    </w:p>
    <w:p w14:paraId="2BA5475B" w14:textId="77777777" w:rsidR="000A2C54" w:rsidRPr="00E22C95" w:rsidRDefault="000A2C54" w:rsidP="000A2C54">
      <w:pPr>
        <w:pStyle w:val="PL"/>
      </w:pPr>
      <w:r w:rsidRPr="00E22C95">
        <w:t xml:space="preserve">    tci-StateId                         TCI-StateId,</w:t>
      </w:r>
    </w:p>
    <w:p w14:paraId="7EAF346A" w14:textId="77777777" w:rsidR="000A2C54" w:rsidRPr="00E22C95" w:rsidRDefault="000A2C54" w:rsidP="000A2C54">
      <w:pPr>
        <w:pStyle w:val="PL"/>
      </w:pPr>
      <w:r w:rsidRPr="00E22C95">
        <w:t xml:space="preserve">    qcl-Type1                           QCL-Info,</w:t>
      </w:r>
    </w:p>
    <w:p w14:paraId="227AB5DA" w14:textId="77777777" w:rsidR="000A2C54" w:rsidRPr="00600D0C" w:rsidRDefault="000A2C54" w:rsidP="000A2C54">
      <w:pPr>
        <w:pStyle w:val="PL"/>
        <w:rPr>
          <w:color w:val="808080"/>
        </w:rPr>
      </w:pPr>
      <w:r w:rsidRPr="00E22C95">
        <w:t xml:space="preserve">    qcl-Type2                           QCL-Info                                                    </w:t>
      </w:r>
      <w:r w:rsidRPr="0064098F">
        <w:rPr>
          <w:color w:val="993366"/>
        </w:rPr>
        <w:t>OPTIONAL</w:t>
      </w:r>
      <w:r w:rsidRPr="00E22C95">
        <w:t xml:space="preserve">,   </w:t>
      </w:r>
      <w:r w:rsidRPr="00600D0C">
        <w:rPr>
          <w:color w:val="808080"/>
        </w:rPr>
        <w:t>-- Need R</w:t>
      </w:r>
    </w:p>
    <w:p w14:paraId="589F4309" w14:textId="77777777" w:rsidR="000A2C54" w:rsidRPr="00E22C95" w:rsidRDefault="000A2C54" w:rsidP="000A2C54">
      <w:pPr>
        <w:pStyle w:val="PL"/>
      </w:pPr>
      <w:r w:rsidRPr="00E22C95">
        <w:t xml:space="preserve">    ...</w:t>
      </w:r>
    </w:p>
    <w:p w14:paraId="70DB9E1D" w14:textId="77777777" w:rsidR="000A2C54" w:rsidRPr="00E22C95" w:rsidRDefault="000A2C54" w:rsidP="000A2C54">
      <w:pPr>
        <w:pStyle w:val="PL"/>
      </w:pPr>
      <w:r w:rsidRPr="00E22C95">
        <w:t>}</w:t>
      </w:r>
    </w:p>
    <w:p w14:paraId="4C410201" w14:textId="77777777" w:rsidR="000A2C54" w:rsidRDefault="000A2C54" w:rsidP="00462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070D3E7F" w14:textId="3412B1F0" w:rsidR="00462681" w:rsidRPr="00462681" w:rsidRDefault="00462681" w:rsidP="00462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462681">
        <w:rPr>
          <w:rFonts w:ascii="Courier New" w:eastAsia="Times New Roman" w:hAnsi="Courier New" w:cs="Times New Roman"/>
          <w:noProof/>
          <w:sz w:val="16"/>
          <w:szCs w:val="20"/>
          <w:lang w:val="en-GB" w:eastAsia="en-GB"/>
        </w:rPr>
        <w:t xml:space="preserve">QCL-Info ::=                        </w:t>
      </w:r>
      <w:r w:rsidRPr="00462681">
        <w:rPr>
          <w:rFonts w:ascii="Courier New" w:eastAsia="Times New Roman" w:hAnsi="Courier New" w:cs="Times New Roman"/>
          <w:noProof/>
          <w:color w:val="993366"/>
          <w:sz w:val="16"/>
          <w:szCs w:val="20"/>
          <w:lang w:val="en-GB" w:eastAsia="en-GB"/>
        </w:rPr>
        <w:t>SEQUENCE</w:t>
      </w:r>
      <w:r w:rsidRPr="00462681">
        <w:rPr>
          <w:rFonts w:ascii="Courier New" w:eastAsia="Times New Roman" w:hAnsi="Courier New" w:cs="Times New Roman"/>
          <w:noProof/>
          <w:sz w:val="16"/>
          <w:szCs w:val="20"/>
          <w:lang w:val="en-GB" w:eastAsia="en-GB"/>
        </w:rPr>
        <w:t xml:space="preserve"> {</w:t>
      </w:r>
    </w:p>
    <w:p w14:paraId="22233853" w14:textId="77777777" w:rsidR="00462681" w:rsidRPr="00462681" w:rsidRDefault="00462681" w:rsidP="00462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462681">
        <w:rPr>
          <w:rFonts w:ascii="Courier New" w:eastAsia="Times New Roman" w:hAnsi="Courier New" w:cs="Times New Roman"/>
          <w:noProof/>
          <w:sz w:val="16"/>
          <w:szCs w:val="20"/>
          <w:lang w:val="en-GB" w:eastAsia="en-GB"/>
        </w:rPr>
        <w:t xml:space="preserve">    </w:t>
      </w:r>
      <w:r w:rsidRPr="005B3348">
        <w:rPr>
          <w:rFonts w:ascii="Courier New" w:eastAsia="Times New Roman" w:hAnsi="Courier New" w:cs="Times New Roman"/>
          <w:noProof/>
          <w:sz w:val="16"/>
          <w:szCs w:val="20"/>
          <w:highlight w:val="yellow"/>
          <w:lang w:val="en-GB" w:eastAsia="en-GB"/>
        </w:rPr>
        <w:t>cell                                ServCellIndex</w:t>
      </w:r>
      <w:r w:rsidRPr="00462681">
        <w:rPr>
          <w:rFonts w:ascii="Courier New" w:eastAsia="Times New Roman" w:hAnsi="Courier New" w:cs="Times New Roman"/>
          <w:noProof/>
          <w:sz w:val="16"/>
          <w:szCs w:val="20"/>
          <w:lang w:val="en-GB" w:eastAsia="en-GB"/>
        </w:rPr>
        <w:t xml:space="preserve">                                               </w:t>
      </w:r>
      <w:r w:rsidRPr="00462681">
        <w:rPr>
          <w:rFonts w:ascii="Courier New" w:eastAsia="Times New Roman" w:hAnsi="Courier New" w:cs="Times New Roman"/>
          <w:noProof/>
          <w:color w:val="993366"/>
          <w:sz w:val="16"/>
          <w:szCs w:val="20"/>
          <w:lang w:val="en-GB" w:eastAsia="en-GB"/>
        </w:rPr>
        <w:t>OPTIONAL</w:t>
      </w:r>
      <w:r w:rsidRPr="00462681">
        <w:rPr>
          <w:rFonts w:ascii="Courier New" w:eastAsia="Times New Roman" w:hAnsi="Courier New" w:cs="Times New Roman"/>
          <w:noProof/>
          <w:sz w:val="16"/>
          <w:szCs w:val="20"/>
          <w:lang w:val="en-GB" w:eastAsia="en-GB"/>
        </w:rPr>
        <w:t xml:space="preserve">,   </w:t>
      </w:r>
      <w:r w:rsidRPr="00462681">
        <w:rPr>
          <w:rFonts w:ascii="Courier New" w:eastAsia="Times New Roman" w:hAnsi="Courier New" w:cs="Times New Roman"/>
          <w:noProof/>
          <w:color w:val="808080"/>
          <w:sz w:val="16"/>
          <w:szCs w:val="20"/>
          <w:lang w:val="en-GB" w:eastAsia="en-GB"/>
        </w:rPr>
        <w:t>-- Need R</w:t>
      </w:r>
    </w:p>
    <w:p w14:paraId="3C3485BE" w14:textId="77777777" w:rsidR="00462681" w:rsidRPr="00462681" w:rsidRDefault="00462681" w:rsidP="00462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462681">
        <w:rPr>
          <w:rFonts w:ascii="Courier New" w:eastAsia="Times New Roman" w:hAnsi="Courier New" w:cs="Times New Roman"/>
          <w:noProof/>
          <w:sz w:val="16"/>
          <w:szCs w:val="20"/>
          <w:lang w:val="en-GB" w:eastAsia="en-GB"/>
        </w:rPr>
        <w:t xml:space="preserve">    bwp-Id                              BWP-Id                                                      </w:t>
      </w:r>
      <w:r w:rsidRPr="00462681">
        <w:rPr>
          <w:rFonts w:ascii="Courier New" w:eastAsia="Times New Roman" w:hAnsi="Courier New" w:cs="Times New Roman"/>
          <w:noProof/>
          <w:color w:val="993366"/>
          <w:sz w:val="16"/>
          <w:szCs w:val="20"/>
          <w:lang w:val="en-GB" w:eastAsia="en-GB"/>
        </w:rPr>
        <w:t>OPTIONAL</w:t>
      </w:r>
      <w:r w:rsidRPr="00462681">
        <w:rPr>
          <w:rFonts w:ascii="Courier New" w:eastAsia="Times New Roman" w:hAnsi="Courier New" w:cs="Times New Roman"/>
          <w:noProof/>
          <w:sz w:val="16"/>
          <w:szCs w:val="20"/>
          <w:lang w:val="en-GB" w:eastAsia="en-GB"/>
        </w:rPr>
        <w:t xml:space="preserve">, </w:t>
      </w:r>
      <w:r w:rsidRPr="00462681">
        <w:rPr>
          <w:rFonts w:ascii="Courier New" w:eastAsia="Times New Roman" w:hAnsi="Courier New" w:cs="Times New Roman"/>
          <w:noProof/>
          <w:color w:val="808080"/>
          <w:sz w:val="16"/>
          <w:szCs w:val="20"/>
          <w:lang w:val="en-GB" w:eastAsia="en-GB"/>
        </w:rPr>
        <w:t>-- Cond CSI-RS-Indicated</w:t>
      </w:r>
    </w:p>
    <w:p w14:paraId="45FBAFB3" w14:textId="77777777" w:rsidR="00462681" w:rsidRPr="00462681" w:rsidRDefault="00462681" w:rsidP="00462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462681">
        <w:rPr>
          <w:rFonts w:ascii="Courier New" w:eastAsia="Times New Roman" w:hAnsi="Courier New" w:cs="Times New Roman"/>
          <w:noProof/>
          <w:sz w:val="16"/>
          <w:szCs w:val="20"/>
          <w:lang w:val="en-GB" w:eastAsia="en-GB"/>
        </w:rPr>
        <w:t xml:space="preserve">    referenceSignal                     </w:t>
      </w:r>
      <w:r w:rsidRPr="00462681">
        <w:rPr>
          <w:rFonts w:ascii="Courier New" w:eastAsia="Times New Roman" w:hAnsi="Courier New" w:cs="Times New Roman"/>
          <w:noProof/>
          <w:color w:val="993366"/>
          <w:sz w:val="16"/>
          <w:szCs w:val="20"/>
          <w:lang w:val="en-GB" w:eastAsia="en-GB"/>
        </w:rPr>
        <w:t>CHOICE</w:t>
      </w:r>
      <w:r w:rsidRPr="00462681">
        <w:rPr>
          <w:rFonts w:ascii="Courier New" w:eastAsia="Times New Roman" w:hAnsi="Courier New" w:cs="Times New Roman"/>
          <w:noProof/>
          <w:sz w:val="16"/>
          <w:szCs w:val="20"/>
          <w:lang w:val="en-GB" w:eastAsia="en-GB"/>
        </w:rPr>
        <w:t xml:space="preserve"> {</w:t>
      </w:r>
    </w:p>
    <w:p w14:paraId="63905286" w14:textId="77777777" w:rsidR="00462681" w:rsidRPr="00462681" w:rsidRDefault="00462681" w:rsidP="00462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462681">
        <w:rPr>
          <w:rFonts w:ascii="Courier New" w:eastAsia="Times New Roman" w:hAnsi="Courier New" w:cs="Times New Roman"/>
          <w:noProof/>
          <w:sz w:val="16"/>
          <w:szCs w:val="20"/>
          <w:lang w:val="en-GB" w:eastAsia="en-GB"/>
        </w:rPr>
        <w:t xml:space="preserve">        csi-rs                              NZP-CSI-RS-ResourceId,</w:t>
      </w:r>
    </w:p>
    <w:p w14:paraId="32BAB91F" w14:textId="77777777" w:rsidR="00462681" w:rsidRPr="00462681" w:rsidRDefault="00462681" w:rsidP="00462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462681">
        <w:rPr>
          <w:rFonts w:ascii="Courier New" w:eastAsia="Times New Roman" w:hAnsi="Courier New" w:cs="Times New Roman"/>
          <w:noProof/>
          <w:sz w:val="16"/>
          <w:szCs w:val="20"/>
          <w:lang w:val="en-GB" w:eastAsia="en-GB"/>
        </w:rPr>
        <w:t xml:space="preserve">        ssb                                 SSB-Index</w:t>
      </w:r>
    </w:p>
    <w:p w14:paraId="405C96F4" w14:textId="77777777" w:rsidR="00462681" w:rsidRPr="00462681" w:rsidRDefault="00462681" w:rsidP="00462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462681">
        <w:rPr>
          <w:rFonts w:ascii="Courier New" w:eastAsia="Times New Roman" w:hAnsi="Courier New" w:cs="Times New Roman"/>
          <w:noProof/>
          <w:sz w:val="16"/>
          <w:szCs w:val="20"/>
          <w:lang w:val="en-GB" w:eastAsia="en-GB"/>
        </w:rPr>
        <w:t xml:space="preserve">    },</w:t>
      </w:r>
    </w:p>
    <w:p w14:paraId="3B17ED6D" w14:textId="77777777" w:rsidR="00462681" w:rsidRPr="00462681" w:rsidRDefault="00462681" w:rsidP="00462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462681">
        <w:rPr>
          <w:rFonts w:ascii="Courier New" w:eastAsia="Times New Roman" w:hAnsi="Courier New" w:cs="Times New Roman"/>
          <w:noProof/>
          <w:sz w:val="16"/>
          <w:szCs w:val="20"/>
          <w:lang w:val="en-GB" w:eastAsia="en-GB"/>
        </w:rPr>
        <w:t xml:space="preserve">    qcl-Type                            </w:t>
      </w:r>
      <w:r w:rsidRPr="00462681">
        <w:rPr>
          <w:rFonts w:ascii="Courier New" w:eastAsia="Times New Roman" w:hAnsi="Courier New" w:cs="Times New Roman"/>
          <w:noProof/>
          <w:color w:val="993366"/>
          <w:sz w:val="16"/>
          <w:szCs w:val="20"/>
          <w:lang w:val="en-GB" w:eastAsia="en-GB"/>
        </w:rPr>
        <w:t>ENUMERATED</w:t>
      </w:r>
      <w:r w:rsidRPr="00462681">
        <w:rPr>
          <w:rFonts w:ascii="Courier New" w:eastAsia="Times New Roman" w:hAnsi="Courier New" w:cs="Times New Roman"/>
          <w:noProof/>
          <w:sz w:val="16"/>
          <w:szCs w:val="20"/>
          <w:lang w:val="en-GB" w:eastAsia="en-GB"/>
        </w:rPr>
        <w:t xml:space="preserve"> {typeA, typeB, typeC, typeD},</w:t>
      </w:r>
    </w:p>
    <w:p w14:paraId="1FFC3FD2" w14:textId="77777777" w:rsidR="00462681" w:rsidRPr="00462681" w:rsidRDefault="00462681" w:rsidP="00462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462681">
        <w:rPr>
          <w:rFonts w:ascii="Courier New" w:eastAsia="Times New Roman" w:hAnsi="Courier New" w:cs="Times New Roman"/>
          <w:noProof/>
          <w:sz w:val="16"/>
          <w:szCs w:val="20"/>
          <w:lang w:val="en-GB" w:eastAsia="en-GB"/>
        </w:rPr>
        <w:t xml:space="preserve">    ...</w:t>
      </w:r>
    </w:p>
    <w:p w14:paraId="2B29313C" w14:textId="77777777" w:rsidR="00462681" w:rsidRPr="00462681" w:rsidRDefault="00462681" w:rsidP="00462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462681">
        <w:rPr>
          <w:rFonts w:ascii="Courier New" w:eastAsia="Times New Roman" w:hAnsi="Courier New" w:cs="Times New Roman"/>
          <w:noProof/>
          <w:sz w:val="16"/>
          <w:szCs w:val="20"/>
          <w:lang w:val="en-GB" w:eastAsia="en-GB"/>
        </w:rPr>
        <w:lastRenderedPageBreak/>
        <w:t>}</w:t>
      </w:r>
    </w:p>
    <w:p w14:paraId="658A5EF3" w14:textId="77777777" w:rsidR="00EC0406" w:rsidRDefault="00EC0406" w:rsidP="00D81D8C">
      <w:pPr>
        <w:rPr>
          <w:noProof/>
        </w:rPr>
      </w:pPr>
    </w:p>
    <w:p w14:paraId="26CD17B2" w14:textId="5FF17904" w:rsidR="009772B6" w:rsidRPr="005B3348" w:rsidRDefault="00324CEE" w:rsidP="00324CEE">
      <w:pPr>
        <w:rPr>
          <w:b/>
          <w:bCs/>
          <w:noProof/>
        </w:rPr>
      </w:pPr>
      <w:r w:rsidRPr="005B3348">
        <w:rPr>
          <w:noProof/>
        </w:rPr>
        <w:t>Thus</w:t>
      </w:r>
      <w:r w:rsidR="009772B6" w:rsidRPr="00324CEE">
        <w:rPr>
          <w:noProof/>
        </w:rPr>
        <w:t xml:space="preserve"> </w:t>
      </w:r>
      <w:r>
        <w:rPr>
          <w:rFonts w:cs="Arial"/>
        </w:rPr>
        <w:t>b</w:t>
      </w:r>
      <w:r w:rsidRPr="00A302C4">
        <w:rPr>
          <w:rFonts w:cs="Arial"/>
        </w:rPr>
        <w:t>ased on the current specification</w:t>
      </w:r>
      <w:r>
        <w:rPr>
          <w:rFonts w:cs="Arial"/>
        </w:rPr>
        <w:t xml:space="preserve">, the </w:t>
      </w:r>
      <w:r>
        <w:rPr>
          <w:noProof/>
        </w:rPr>
        <w:t>UE cannot receive or transmit data without associated user plane protocols and bearers and therefore the</w:t>
      </w:r>
      <w:r w:rsidRPr="00A302C4" w:rsidDel="00A302C4">
        <w:rPr>
          <w:rFonts w:cs="Arial"/>
        </w:rPr>
        <w:t xml:space="preserve"> </w:t>
      </w:r>
      <w:r>
        <w:rPr>
          <w:rFonts w:cs="Arial"/>
        </w:rPr>
        <w:t>UE cannot receive or transmit data to a cell whose PCI/SSB is not provided as the QCL source associated to the PDCCH, PDSCH, PUCCH or PUSCH configurations</w:t>
      </w:r>
      <w:r w:rsidR="001C3C67" w:rsidRPr="005B3348">
        <w:rPr>
          <w:b/>
          <w:bCs/>
          <w:noProof/>
        </w:rPr>
        <w:t>.</w:t>
      </w:r>
    </w:p>
    <w:p w14:paraId="52AC9AC0" w14:textId="53720EF5" w:rsidR="00086E0A" w:rsidRPr="00CE0424" w:rsidRDefault="00A302C4" w:rsidP="00086E0A">
      <w:pPr>
        <w:pStyle w:val="Observation"/>
      </w:pPr>
      <w:bookmarkStart w:id="1" w:name="_Toc68168564"/>
      <w:r>
        <w:rPr>
          <w:rFonts w:cs="Arial"/>
        </w:rPr>
        <w:t>B</w:t>
      </w:r>
      <w:r w:rsidRPr="00A302C4">
        <w:rPr>
          <w:rFonts w:cs="Arial"/>
        </w:rPr>
        <w:t>ased on the current specification</w:t>
      </w:r>
      <w:r w:rsidR="004D2BBE">
        <w:rPr>
          <w:rFonts w:cs="Arial"/>
        </w:rPr>
        <w:t xml:space="preserve">, the </w:t>
      </w:r>
      <w:r w:rsidR="004D2BBE">
        <w:rPr>
          <w:noProof/>
        </w:rPr>
        <w:t>UE cannot receive or transmit data without associated user plane protocols and bearers and therefore the</w:t>
      </w:r>
      <w:r w:rsidRPr="00A302C4" w:rsidDel="00A302C4">
        <w:rPr>
          <w:rFonts w:cs="Arial"/>
        </w:rPr>
        <w:t xml:space="preserve"> </w:t>
      </w:r>
      <w:r w:rsidR="004D2BBE">
        <w:rPr>
          <w:rFonts w:cs="Arial"/>
        </w:rPr>
        <w:t xml:space="preserve">UE cannot receive or transmit data to </w:t>
      </w:r>
      <w:r w:rsidR="007E2AA3">
        <w:rPr>
          <w:rFonts w:cs="Arial"/>
        </w:rPr>
        <w:t>a cell whose PCI/SSB is not provided as the QCL source associated to t</w:t>
      </w:r>
      <w:r w:rsidR="00324CEE">
        <w:rPr>
          <w:rFonts w:cs="Arial"/>
        </w:rPr>
        <w:t>he PDCCH, PDSCH, PUCCH or PUSCH configurations</w:t>
      </w:r>
      <w:r w:rsidR="00086E0A">
        <w:t>.</w:t>
      </w:r>
      <w:bookmarkEnd w:id="1"/>
    </w:p>
    <w:p w14:paraId="0E2F6AF3" w14:textId="64929317" w:rsidR="00864F4A" w:rsidRDefault="00D81D8C" w:rsidP="00864F4A">
      <w:pPr>
        <w:rPr>
          <w:noProof/>
        </w:rPr>
      </w:pPr>
      <w:r>
        <w:rPr>
          <w:noProof/>
        </w:rPr>
        <w:t xml:space="preserve">Bottom line is that UE cannot receive or transmit data without associated user plane protocols and bearers and thus a common understanding on what the non-serving cell </w:t>
      </w:r>
      <w:r w:rsidR="00647616">
        <w:rPr>
          <w:noProof/>
        </w:rPr>
        <w:t xml:space="preserve">term used in the LS </w:t>
      </w:r>
      <w:r>
        <w:rPr>
          <w:noProof/>
        </w:rPr>
        <w:t>means is needed.</w:t>
      </w:r>
      <w:r w:rsidR="00F75A88">
        <w:rPr>
          <w:noProof/>
        </w:rPr>
        <w:t xml:space="preserve"> </w:t>
      </w:r>
      <w:r w:rsidR="00D55F79">
        <w:rPr>
          <w:noProof/>
        </w:rPr>
        <w:t>T</w:t>
      </w:r>
      <w:r w:rsidR="00864F4A">
        <w:rPr>
          <w:noProof/>
        </w:rPr>
        <w:t xml:space="preserve">he RAN1 understanding of serving cell and non-serving cell may differ from the RAN2 understanding. The LS states - </w:t>
      </w:r>
      <w:r w:rsidR="00864F4A" w:rsidRPr="00871CCD">
        <w:rPr>
          <w:rFonts w:cstheme="minorHAnsi"/>
          <w:noProof/>
        </w:rPr>
        <w:t>”</w:t>
      </w:r>
      <w:r w:rsidR="00864F4A" w:rsidRPr="00806139">
        <w:rPr>
          <w:rFonts w:cstheme="minorHAnsi"/>
          <w:i/>
          <w:iCs/>
          <w:lang w:val="en-US"/>
        </w:rPr>
        <w:t>A non-serving cell is differentiated from the serving cell by PCI.</w:t>
      </w:r>
      <w:r w:rsidR="00864F4A" w:rsidRPr="00871CCD">
        <w:rPr>
          <w:rFonts w:cstheme="minorHAnsi"/>
          <w:noProof/>
        </w:rPr>
        <w:t xml:space="preserve">” </w:t>
      </w:r>
      <w:r w:rsidR="00864F4A">
        <w:rPr>
          <w:noProof/>
        </w:rPr>
        <w:t>This essentially means there is another SSB with another PCI different from the serving cell SSB(PCI) that is likely referred to when RAN1 is discussing ”TCI state related to a non-serving cell”.</w:t>
      </w:r>
    </w:p>
    <w:p w14:paraId="7E741384" w14:textId="77777777" w:rsidR="00E16709" w:rsidRPr="005E7732" w:rsidRDefault="00E16709" w:rsidP="008043E4">
      <w:pPr>
        <w:snapToGrid w:val="0"/>
        <w:spacing w:after="0" w:line="240" w:lineRule="auto"/>
        <w:contextualSpacing/>
        <w:jc w:val="both"/>
        <w:rPr>
          <w:i/>
          <w:iCs/>
          <w:u w:val="single"/>
          <w:lang w:val="en-US" w:eastAsia="zh-CN"/>
        </w:rPr>
      </w:pPr>
      <w:bookmarkStart w:id="2" w:name="_Hlk66772309"/>
    </w:p>
    <w:p w14:paraId="018DAB9D" w14:textId="64FC4A0D" w:rsidR="00605665" w:rsidRDefault="000A5F43" w:rsidP="008043E4">
      <w:pPr>
        <w:snapToGrid w:val="0"/>
        <w:spacing w:after="0" w:line="240" w:lineRule="auto"/>
        <w:contextualSpacing/>
        <w:jc w:val="both"/>
        <w:rPr>
          <w:lang w:val="en-US" w:eastAsia="zh-CN"/>
        </w:rPr>
      </w:pPr>
      <w:r w:rsidRPr="00670736">
        <w:rPr>
          <w:lang w:val="en-US" w:eastAsia="zh-CN"/>
        </w:rPr>
        <w:t xml:space="preserve">For </w:t>
      </w:r>
      <w:r w:rsidR="006C0A3A" w:rsidRPr="00670736">
        <w:rPr>
          <w:lang w:val="en-US" w:eastAsia="zh-CN"/>
        </w:rPr>
        <w:t xml:space="preserve">the UE to start </w:t>
      </w:r>
      <w:r w:rsidRPr="00670736">
        <w:rPr>
          <w:lang w:val="en-US" w:eastAsia="zh-CN"/>
        </w:rPr>
        <w:t xml:space="preserve">monitoring PDCCH from </w:t>
      </w:r>
      <w:r w:rsidR="006C0A3A" w:rsidRPr="00670736">
        <w:rPr>
          <w:lang w:val="en-US" w:eastAsia="zh-CN"/>
        </w:rPr>
        <w:t xml:space="preserve">a </w:t>
      </w:r>
      <w:r w:rsidR="00F27710" w:rsidRPr="00670736">
        <w:rPr>
          <w:lang w:val="en-US" w:eastAsia="zh-CN"/>
        </w:rPr>
        <w:t xml:space="preserve">cell </w:t>
      </w:r>
      <w:r w:rsidR="007D4CF3" w:rsidRPr="00670736">
        <w:rPr>
          <w:lang w:val="en-US" w:eastAsia="zh-CN"/>
        </w:rPr>
        <w:t>termed as ‘</w:t>
      </w:r>
      <w:r w:rsidR="007D4CF3" w:rsidRPr="00AA3575">
        <w:rPr>
          <w:i/>
          <w:iCs/>
          <w:lang w:eastAsia="zh-CN"/>
        </w:rPr>
        <w:t>another (non-serving) cell</w:t>
      </w:r>
      <w:r w:rsidR="007D4CF3" w:rsidRPr="00670736">
        <w:rPr>
          <w:lang w:eastAsia="zh-CN"/>
        </w:rPr>
        <w:t xml:space="preserve">’ </w:t>
      </w:r>
      <w:r w:rsidR="008052D1">
        <w:rPr>
          <w:lang w:eastAsia="zh-CN"/>
        </w:rPr>
        <w:t xml:space="preserve">(in our understanding this is a cell that is different from the </w:t>
      </w:r>
      <w:r w:rsidR="002E5D7B">
        <w:rPr>
          <w:lang w:eastAsia="zh-CN"/>
        </w:rPr>
        <w:t xml:space="preserve">currently configured </w:t>
      </w:r>
      <w:r w:rsidR="00C25CF7">
        <w:rPr>
          <w:lang w:eastAsia="zh-CN"/>
        </w:rPr>
        <w:t>Sp</w:t>
      </w:r>
      <w:r w:rsidR="008052D1">
        <w:rPr>
          <w:lang w:eastAsia="zh-CN"/>
        </w:rPr>
        <w:t xml:space="preserve">Cell or SCells) </w:t>
      </w:r>
      <w:r w:rsidR="007D4CF3" w:rsidRPr="00670736">
        <w:rPr>
          <w:lang w:eastAsia="zh-CN"/>
        </w:rPr>
        <w:t>in the LS</w:t>
      </w:r>
      <w:r w:rsidR="00F27710" w:rsidRPr="00670736">
        <w:rPr>
          <w:lang w:val="en-US" w:eastAsia="zh-CN"/>
        </w:rPr>
        <w:t xml:space="preserve">, </w:t>
      </w:r>
      <w:r w:rsidR="006C0A3A" w:rsidRPr="00670736">
        <w:rPr>
          <w:lang w:val="en-US" w:eastAsia="zh-CN"/>
        </w:rPr>
        <w:t xml:space="preserve">the QCL source of a configured TCI state </w:t>
      </w:r>
      <w:r w:rsidRPr="00670736">
        <w:rPr>
          <w:lang w:val="en-US" w:eastAsia="zh-CN"/>
        </w:rPr>
        <w:t xml:space="preserve">of </w:t>
      </w:r>
      <w:r w:rsidR="00B61E96" w:rsidRPr="00670736">
        <w:rPr>
          <w:lang w:val="en-US" w:eastAsia="zh-CN"/>
        </w:rPr>
        <w:t>th</w:t>
      </w:r>
      <w:r w:rsidR="00B61E96">
        <w:rPr>
          <w:lang w:val="en-US" w:eastAsia="zh-CN"/>
        </w:rPr>
        <w:t>e</w:t>
      </w:r>
      <w:r w:rsidR="00B61E96" w:rsidRPr="00670736">
        <w:rPr>
          <w:lang w:val="en-US" w:eastAsia="zh-CN"/>
        </w:rPr>
        <w:t xml:space="preserve"> </w:t>
      </w:r>
      <w:r w:rsidRPr="00670736">
        <w:rPr>
          <w:lang w:val="en-US" w:eastAsia="zh-CN"/>
        </w:rPr>
        <w:t xml:space="preserve">PDCCH </w:t>
      </w:r>
      <w:r w:rsidR="006C0A3A" w:rsidRPr="00670736">
        <w:rPr>
          <w:lang w:val="en-US" w:eastAsia="zh-CN"/>
        </w:rPr>
        <w:t xml:space="preserve">would need to be associated to </w:t>
      </w:r>
      <w:r w:rsidR="00076B87" w:rsidRPr="00670736">
        <w:rPr>
          <w:lang w:val="en-US" w:eastAsia="zh-CN"/>
        </w:rPr>
        <w:t xml:space="preserve">SSB/PCI </w:t>
      </w:r>
      <w:r w:rsidR="006C0A3A" w:rsidRPr="00670736">
        <w:rPr>
          <w:lang w:val="en-US" w:eastAsia="zh-CN"/>
        </w:rPr>
        <w:t>that is not a serving cell</w:t>
      </w:r>
      <w:r w:rsidR="001A0493">
        <w:rPr>
          <w:lang w:val="en-US" w:eastAsia="zh-CN"/>
        </w:rPr>
        <w:t xml:space="preserve"> </w:t>
      </w:r>
      <w:r w:rsidR="00076B87" w:rsidRPr="00670736">
        <w:rPr>
          <w:lang w:val="en-US" w:eastAsia="zh-CN"/>
        </w:rPr>
        <w:t>SSB/PCI</w:t>
      </w:r>
      <w:r w:rsidR="006C0A3A" w:rsidRPr="00670736">
        <w:rPr>
          <w:lang w:val="en-US" w:eastAsia="zh-CN"/>
        </w:rPr>
        <w:t xml:space="preserve">. </w:t>
      </w:r>
      <w:bookmarkEnd w:id="2"/>
      <w:r w:rsidR="00854738">
        <w:rPr>
          <w:lang w:val="en-US" w:eastAsia="zh-CN"/>
        </w:rPr>
        <w:t xml:space="preserve">One approach is to </w:t>
      </w:r>
      <w:r w:rsidR="00303FBD">
        <w:rPr>
          <w:lang w:val="en-US" w:eastAsia="zh-CN"/>
        </w:rPr>
        <w:t xml:space="preserve">add in the serving cell </w:t>
      </w:r>
      <w:r w:rsidR="0052439E">
        <w:rPr>
          <w:lang w:val="en-US" w:eastAsia="zh-CN"/>
        </w:rPr>
        <w:t>configuration an additional SSB/PCI</w:t>
      </w:r>
      <w:r w:rsidR="00FD0BFB">
        <w:rPr>
          <w:lang w:val="en-US" w:eastAsia="zh-CN"/>
        </w:rPr>
        <w:t xml:space="preserve">, link </w:t>
      </w:r>
      <w:r w:rsidR="003329E0">
        <w:rPr>
          <w:lang w:val="en-US" w:eastAsia="zh-CN"/>
        </w:rPr>
        <w:t xml:space="preserve">certain TCI states to </w:t>
      </w:r>
      <w:r w:rsidR="0011344E">
        <w:rPr>
          <w:lang w:val="en-US" w:eastAsia="zh-CN"/>
        </w:rPr>
        <w:t xml:space="preserve">these SSB beams, configure CSI-RS </w:t>
      </w:r>
      <w:r w:rsidR="00B43261">
        <w:rPr>
          <w:lang w:val="en-US" w:eastAsia="zh-CN"/>
        </w:rPr>
        <w:t>which could use TCI state re</w:t>
      </w:r>
      <w:r w:rsidR="00247273">
        <w:rPr>
          <w:lang w:val="en-US" w:eastAsia="zh-CN"/>
        </w:rPr>
        <w:t>ference this “non-serving cell” SSB/PCI</w:t>
      </w:r>
      <w:r w:rsidR="00C834B2">
        <w:rPr>
          <w:lang w:val="en-US" w:eastAsia="zh-CN"/>
        </w:rPr>
        <w:t xml:space="preserve">. When these TCI states are </w:t>
      </w:r>
      <w:r w:rsidR="00A05C20">
        <w:rPr>
          <w:lang w:val="en-US" w:eastAsia="zh-CN"/>
        </w:rPr>
        <w:t>associated to PDCCH</w:t>
      </w:r>
      <w:r w:rsidR="00DC167F">
        <w:rPr>
          <w:lang w:val="en-US" w:eastAsia="zh-CN"/>
        </w:rPr>
        <w:t xml:space="preserve"> or</w:t>
      </w:r>
      <w:r w:rsidR="00A05C20">
        <w:rPr>
          <w:lang w:val="en-US" w:eastAsia="zh-CN"/>
        </w:rPr>
        <w:t xml:space="preserve"> PDSCH</w:t>
      </w:r>
      <w:r w:rsidR="00DC167F">
        <w:rPr>
          <w:lang w:val="en-US" w:eastAsia="zh-CN"/>
        </w:rPr>
        <w:t xml:space="preserve"> UE can receive DL </w:t>
      </w:r>
      <w:r w:rsidR="007304E1">
        <w:rPr>
          <w:lang w:val="en-US" w:eastAsia="zh-CN"/>
        </w:rPr>
        <w:t>data that comes from the spatial direction of this “non-serving cell SSB/PCI”</w:t>
      </w:r>
      <w:r w:rsidR="00CE4B0D">
        <w:rPr>
          <w:lang w:val="en-US" w:eastAsia="zh-CN"/>
        </w:rPr>
        <w:t xml:space="preserve">. </w:t>
      </w:r>
      <w:r w:rsidR="00E531D5">
        <w:rPr>
          <w:lang w:val="en-US" w:eastAsia="zh-CN"/>
        </w:rPr>
        <w:t xml:space="preserve">For UL the same applies </w:t>
      </w:r>
      <w:r w:rsidR="00BF2264">
        <w:rPr>
          <w:lang w:val="en-US" w:eastAsia="zh-CN"/>
        </w:rPr>
        <w:t xml:space="preserve">while </w:t>
      </w:r>
      <w:r w:rsidR="00F51E64">
        <w:rPr>
          <w:lang w:val="en-US" w:eastAsia="zh-CN"/>
        </w:rPr>
        <w:t>“</w:t>
      </w:r>
      <w:r w:rsidR="00BF2264">
        <w:rPr>
          <w:lang w:val="en-US" w:eastAsia="zh-CN"/>
        </w:rPr>
        <w:t>TCI state</w:t>
      </w:r>
      <w:r w:rsidR="00F51E64">
        <w:rPr>
          <w:lang w:val="en-US" w:eastAsia="zh-CN"/>
        </w:rPr>
        <w:t>”</w:t>
      </w:r>
      <w:r w:rsidR="00BF2264">
        <w:rPr>
          <w:lang w:val="en-US" w:eastAsia="zh-CN"/>
        </w:rPr>
        <w:t xml:space="preserve"> may be called as spatial relation </w:t>
      </w:r>
      <w:r w:rsidR="00F51E64">
        <w:rPr>
          <w:lang w:val="en-US" w:eastAsia="zh-CN"/>
        </w:rPr>
        <w:t>as in Rel-15 and Rel-16</w:t>
      </w:r>
      <w:r w:rsidR="00BF2264">
        <w:rPr>
          <w:lang w:val="en-US" w:eastAsia="zh-CN"/>
        </w:rPr>
        <w:t xml:space="preserve"> or </w:t>
      </w:r>
      <w:r w:rsidR="00193D62">
        <w:rPr>
          <w:lang w:val="en-US" w:eastAsia="zh-CN"/>
        </w:rPr>
        <w:t>might be updated to “</w:t>
      </w:r>
      <w:r w:rsidR="00BF2264">
        <w:rPr>
          <w:lang w:val="en-US" w:eastAsia="zh-CN"/>
        </w:rPr>
        <w:t>TCI state</w:t>
      </w:r>
      <w:r w:rsidR="00193D62">
        <w:rPr>
          <w:lang w:val="en-US" w:eastAsia="zh-CN"/>
        </w:rPr>
        <w:t>” in Rel-17</w:t>
      </w:r>
      <w:r w:rsidR="00BF2264">
        <w:rPr>
          <w:lang w:val="en-US" w:eastAsia="zh-CN"/>
        </w:rPr>
        <w:t xml:space="preserve">. </w:t>
      </w:r>
    </w:p>
    <w:p w14:paraId="330E156D" w14:textId="77777777" w:rsidR="00605665" w:rsidRDefault="00605665" w:rsidP="008043E4">
      <w:pPr>
        <w:snapToGrid w:val="0"/>
        <w:spacing w:after="0" w:line="240" w:lineRule="auto"/>
        <w:contextualSpacing/>
        <w:jc w:val="both"/>
        <w:rPr>
          <w:lang w:val="en-US" w:eastAsia="zh-CN"/>
        </w:rPr>
      </w:pPr>
    </w:p>
    <w:p w14:paraId="793A3CDB" w14:textId="7407C188" w:rsidR="00605665" w:rsidRPr="00AA7E7C" w:rsidRDefault="00605665" w:rsidP="00605665">
      <w:pPr>
        <w:pStyle w:val="Observation"/>
        <w:rPr>
          <w:rFonts w:cs="Arial"/>
        </w:rPr>
      </w:pPr>
      <w:bookmarkStart w:id="3" w:name="_Toc68168565"/>
      <w:r>
        <w:rPr>
          <w:rFonts w:cs="Arial"/>
        </w:rPr>
        <w:t xml:space="preserve">SSB/PCI information of the </w:t>
      </w:r>
      <w:r w:rsidRPr="00AA7E7C">
        <w:rPr>
          <w:rFonts w:cs="Arial"/>
          <w:lang w:val="en-US" w:eastAsia="zh-CN"/>
        </w:rPr>
        <w:t>‘</w:t>
      </w:r>
      <w:r w:rsidRPr="00670736">
        <w:rPr>
          <w:rFonts w:cs="Arial"/>
          <w:i/>
          <w:iCs/>
          <w:lang w:eastAsia="zh-CN"/>
        </w:rPr>
        <w:t>another (non-serving) cell</w:t>
      </w:r>
      <w:r w:rsidRPr="00AA7E7C">
        <w:rPr>
          <w:rFonts w:cs="Arial"/>
          <w:lang w:eastAsia="zh-CN"/>
        </w:rPr>
        <w:t>’</w:t>
      </w:r>
      <w:r>
        <w:rPr>
          <w:lang w:eastAsia="zh-CN"/>
        </w:rPr>
        <w:t xml:space="preserve"> </w:t>
      </w:r>
      <w:r w:rsidR="00107923">
        <w:rPr>
          <w:lang w:eastAsia="zh-CN"/>
        </w:rPr>
        <w:t xml:space="preserve">is needed to be provided to the UE </w:t>
      </w:r>
      <w:r>
        <w:rPr>
          <w:lang w:eastAsia="zh-CN"/>
        </w:rPr>
        <w:t>in the TC</w:t>
      </w:r>
      <w:r w:rsidR="00F979BF">
        <w:rPr>
          <w:lang w:eastAsia="zh-CN"/>
        </w:rPr>
        <w:t>I state configuration to enable reception from or tr</w:t>
      </w:r>
      <w:r w:rsidR="00AA7E7C">
        <w:rPr>
          <w:lang w:eastAsia="zh-CN"/>
        </w:rPr>
        <w:t>ansmission to the</w:t>
      </w:r>
      <w:r w:rsidR="00AA7E7C" w:rsidRPr="00AA7E7C">
        <w:rPr>
          <w:rFonts w:cs="Arial"/>
          <w:lang w:eastAsia="zh-CN"/>
        </w:rPr>
        <w:t xml:space="preserve"> </w:t>
      </w:r>
      <w:r w:rsidR="00AA7E7C" w:rsidRPr="00AA7E7C">
        <w:rPr>
          <w:rFonts w:cs="Arial"/>
          <w:lang w:val="en-US" w:eastAsia="zh-CN"/>
        </w:rPr>
        <w:t>‘</w:t>
      </w:r>
      <w:r w:rsidR="00AA7E7C" w:rsidRPr="00670736">
        <w:rPr>
          <w:rFonts w:cs="Arial"/>
          <w:i/>
          <w:iCs/>
          <w:lang w:eastAsia="zh-CN"/>
        </w:rPr>
        <w:t>another (non-serving) cell</w:t>
      </w:r>
      <w:r w:rsidR="00AA7E7C" w:rsidRPr="00AA7E7C">
        <w:rPr>
          <w:rFonts w:cs="Arial"/>
          <w:lang w:eastAsia="zh-CN"/>
        </w:rPr>
        <w:t>’</w:t>
      </w:r>
      <w:r w:rsidRPr="00AA7E7C">
        <w:rPr>
          <w:rFonts w:cs="Arial"/>
        </w:rPr>
        <w:t>.</w:t>
      </w:r>
      <w:bookmarkEnd w:id="3"/>
    </w:p>
    <w:p w14:paraId="0961852A" w14:textId="68987251" w:rsidR="002D42A5" w:rsidRDefault="002D42A5" w:rsidP="002D42A5">
      <w:pPr>
        <w:snapToGrid w:val="0"/>
        <w:spacing w:after="0" w:line="240" w:lineRule="auto"/>
        <w:contextualSpacing/>
        <w:jc w:val="both"/>
        <w:rPr>
          <w:u w:val="single"/>
          <w:lang w:val="en-US" w:eastAsia="zh-CN"/>
        </w:rPr>
      </w:pPr>
      <w:r w:rsidRPr="00670736">
        <w:rPr>
          <w:rFonts w:cstheme="minorHAnsi"/>
          <w:lang w:eastAsia="zh-CN"/>
        </w:rPr>
        <w:t>Upon changing to the TCI state configuration belonging to the ’another (non-serving) cell’, this ’another (non-serving) cell’ becomes the serving cell from RAN2 point of view</w:t>
      </w:r>
      <w:r w:rsidR="003711D7">
        <w:rPr>
          <w:rFonts w:cstheme="minorHAnsi"/>
          <w:lang w:eastAsia="zh-CN"/>
        </w:rPr>
        <w:t xml:space="preserve"> i.e., </w:t>
      </w:r>
      <w:r w:rsidR="003711D7" w:rsidRPr="00670736">
        <w:rPr>
          <w:lang w:val="en-US" w:eastAsia="zh-CN"/>
        </w:rPr>
        <w:t>there can only be a single serving cell in a given frequency</w:t>
      </w:r>
      <w:r w:rsidRPr="00670736">
        <w:rPr>
          <w:rFonts w:cstheme="minorHAnsi"/>
          <w:lang w:eastAsia="zh-CN"/>
        </w:rPr>
        <w:t>.</w:t>
      </w:r>
      <w:r w:rsidR="000C50B7" w:rsidRPr="00670736">
        <w:rPr>
          <w:lang w:val="en-US" w:eastAsia="zh-CN"/>
        </w:rPr>
        <w:t xml:space="preserve"> Based on the current specification, this is performed via sendin</w:t>
      </w:r>
      <w:r w:rsidR="000C50B7">
        <w:rPr>
          <w:lang w:val="en-US" w:eastAsia="zh-CN"/>
        </w:rPr>
        <w:t>g</w:t>
      </w:r>
      <w:r w:rsidR="000C50B7" w:rsidRPr="00670736">
        <w:rPr>
          <w:lang w:val="en-US" w:eastAsia="zh-CN"/>
        </w:rPr>
        <w:t xml:space="preserve"> </w:t>
      </w:r>
      <w:r w:rsidR="000C50B7" w:rsidRPr="00670736">
        <w:rPr>
          <w:i/>
          <w:iCs/>
          <w:lang w:val="en-US" w:eastAsia="zh-CN"/>
        </w:rPr>
        <w:t>RRCReconfiguration</w:t>
      </w:r>
      <w:r w:rsidR="000C50B7" w:rsidRPr="00670736">
        <w:rPr>
          <w:lang w:val="en-US" w:eastAsia="zh-CN"/>
        </w:rPr>
        <w:t xml:space="preserve"> message containing reconfiguration with sync.</w:t>
      </w:r>
    </w:p>
    <w:p w14:paraId="588EA0BC" w14:textId="77777777" w:rsidR="000C50B7" w:rsidRPr="00670736" w:rsidRDefault="000C50B7" w:rsidP="002D42A5">
      <w:pPr>
        <w:snapToGrid w:val="0"/>
        <w:spacing w:after="0" w:line="240" w:lineRule="auto"/>
        <w:contextualSpacing/>
        <w:jc w:val="both"/>
        <w:rPr>
          <w:u w:val="single"/>
          <w:lang w:val="en-US" w:eastAsia="zh-CN"/>
        </w:rPr>
      </w:pPr>
    </w:p>
    <w:p w14:paraId="246551DB" w14:textId="43CEC45E" w:rsidR="000A41F1" w:rsidRDefault="00BC4107" w:rsidP="008043E4">
      <w:pPr>
        <w:snapToGrid w:val="0"/>
        <w:spacing w:after="0" w:line="240" w:lineRule="auto"/>
        <w:contextualSpacing/>
        <w:jc w:val="both"/>
        <w:rPr>
          <w:lang w:val="en-US" w:eastAsia="zh-CN"/>
        </w:rPr>
      </w:pPr>
      <w:r w:rsidRPr="00D16AF0">
        <w:rPr>
          <w:lang w:val="en-US" w:eastAsia="zh-CN"/>
        </w:rPr>
        <w:t>Based on the above, we p</w:t>
      </w:r>
      <w:r w:rsidR="000A41F1" w:rsidRPr="00D16AF0">
        <w:rPr>
          <w:lang w:val="en-US" w:eastAsia="zh-CN"/>
        </w:rPr>
        <w:t>ropose</w:t>
      </w:r>
      <w:r w:rsidRPr="00D16AF0">
        <w:rPr>
          <w:lang w:val="en-US" w:eastAsia="zh-CN"/>
        </w:rPr>
        <w:t xml:space="preserve"> the following to be the</w:t>
      </w:r>
      <w:r w:rsidR="000A41F1" w:rsidRPr="00D16AF0">
        <w:rPr>
          <w:lang w:val="en-US" w:eastAsia="zh-CN"/>
        </w:rPr>
        <w:t xml:space="preserve"> answer to question-1.1:</w:t>
      </w:r>
    </w:p>
    <w:p w14:paraId="4A1C963F" w14:textId="77777777" w:rsidR="005C081F" w:rsidRPr="005B611E" w:rsidRDefault="005C081F" w:rsidP="005C081F">
      <w:pPr>
        <w:pStyle w:val="BodyText"/>
      </w:pPr>
    </w:p>
    <w:p w14:paraId="7DDE84BA" w14:textId="3FC4FB11" w:rsidR="005576CB" w:rsidRPr="00670736" w:rsidRDefault="000A41F1" w:rsidP="008043E4">
      <w:pPr>
        <w:snapToGrid w:val="0"/>
        <w:spacing w:after="0" w:line="240" w:lineRule="auto"/>
        <w:contextualSpacing/>
        <w:jc w:val="both"/>
        <w:rPr>
          <w:rFonts w:cs="Arial"/>
          <w:i/>
          <w:iCs/>
        </w:rPr>
      </w:pPr>
      <w:r w:rsidRPr="00670736">
        <w:rPr>
          <w:rFonts w:cs="Arial"/>
          <w:i/>
          <w:iCs/>
        </w:rPr>
        <w:t xml:space="preserve">Based on the current specification, the </w:t>
      </w:r>
      <w:r w:rsidRPr="00670736">
        <w:rPr>
          <w:i/>
          <w:iCs/>
          <w:noProof/>
        </w:rPr>
        <w:t xml:space="preserve">UE cannot receive or transmit data without associated user plane </w:t>
      </w:r>
      <w:r w:rsidRPr="00670736">
        <w:rPr>
          <w:rFonts w:cstheme="minorHAnsi"/>
          <w:i/>
          <w:iCs/>
          <w:noProof/>
        </w:rPr>
        <w:t>protocols and bearers and therefore the</w:t>
      </w:r>
      <w:r w:rsidRPr="00670736" w:rsidDel="00A302C4">
        <w:rPr>
          <w:rFonts w:cstheme="minorHAnsi"/>
          <w:i/>
          <w:iCs/>
        </w:rPr>
        <w:t xml:space="preserve"> </w:t>
      </w:r>
      <w:r w:rsidRPr="00670736">
        <w:rPr>
          <w:rFonts w:cstheme="minorHAnsi"/>
          <w:i/>
          <w:iCs/>
        </w:rPr>
        <w:t xml:space="preserve">UE cannot receive or transmit data to a cell whose PCI/SSB is not provided as the QCL source associated to the PDCCH, PDSCH, PUCCH or PUSCH configurations. </w:t>
      </w:r>
      <w:r w:rsidR="00152E85" w:rsidRPr="00670736">
        <w:rPr>
          <w:rFonts w:cstheme="minorHAnsi"/>
          <w:i/>
          <w:iCs/>
        </w:rPr>
        <w:t xml:space="preserve">Each of the PDCCH, PDSCH, PUCCH or PUSCH configurations </w:t>
      </w:r>
      <w:r w:rsidR="005E0D0B" w:rsidRPr="00670736">
        <w:rPr>
          <w:rFonts w:cstheme="minorHAnsi"/>
          <w:i/>
          <w:iCs/>
        </w:rPr>
        <w:t xml:space="preserve">is </w:t>
      </w:r>
      <w:r w:rsidR="00931ACE" w:rsidRPr="00670736">
        <w:rPr>
          <w:rFonts w:cstheme="minorHAnsi"/>
          <w:i/>
          <w:iCs/>
        </w:rPr>
        <w:t xml:space="preserve">asscoaited with a TCI state that is </w:t>
      </w:r>
      <w:r w:rsidR="005E0D0B" w:rsidRPr="00670736">
        <w:rPr>
          <w:rFonts w:cstheme="minorHAnsi"/>
          <w:i/>
          <w:iCs/>
        </w:rPr>
        <w:t xml:space="preserve">coupled with a QCL source </w:t>
      </w:r>
      <w:r w:rsidR="009F12F3" w:rsidRPr="00670736">
        <w:rPr>
          <w:rFonts w:cstheme="minorHAnsi"/>
          <w:i/>
          <w:iCs/>
        </w:rPr>
        <w:t xml:space="preserve">which in turn includes a </w:t>
      </w:r>
      <w:r w:rsidR="00931ACE" w:rsidRPr="00670736">
        <w:rPr>
          <w:rFonts w:cstheme="minorHAnsi"/>
          <w:i/>
          <w:iCs/>
        </w:rPr>
        <w:t xml:space="preserve">serving cell </w:t>
      </w:r>
      <w:r w:rsidR="008C494A" w:rsidRPr="00670736">
        <w:rPr>
          <w:rFonts w:cstheme="minorHAnsi"/>
          <w:i/>
          <w:iCs/>
        </w:rPr>
        <w:t xml:space="preserve">related information. Therefore, </w:t>
      </w:r>
      <w:r w:rsidRPr="00670736">
        <w:rPr>
          <w:rFonts w:cstheme="minorHAnsi"/>
          <w:i/>
          <w:iCs/>
        </w:rPr>
        <w:t xml:space="preserve">SSB/PCI information of the </w:t>
      </w:r>
      <w:r w:rsidRPr="00670736">
        <w:rPr>
          <w:rFonts w:cstheme="minorHAnsi"/>
          <w:i/>
          <w:iCs/>
          <w:lang w:val="en-US" w:eastAsia="zh-CN"/>
        </w:rPr>
        <w:t>‘</w:t>
      </w:r>
      <w:r w:rsidRPr="00670736">
        <w:rPr>
          <w:rFonts w:cstheme="minorHAnsi"/>
          <w:i/>
          <w:iCs/>
          <w:lang w:eastAsia="zh-CN"/>
        </w:rPr>
        <w:t xml:space="preserve">another (non-serving) cell’ is needed to be provided to the UE in the TCI state configuration to enable reception from or transmission to the </w:t>
      </w:r>
      <w:r w:rsidRPr="00670736">
        <w:rPr>
          <w:rFonts w:cstheme="minorHAnsi"/>
          <w:i/>
          <w:iCs/>
          <w:lang w:val="en-US" w:eastAsia="zh-CN"/>
        </w:rPr>
        <w:t>‘</w:t>
      </w:r>
      <w:r w:rsidRPr="00670736">
        <w:rPr>
          <w:rFonts w:cstheme="minorHAnsi"/>
          <w:i/>
          <w:iCs/>
          <w:lang w:eastAsia="zh-CN"/>
        </w:rPr>
        <w:t>another (non-serving) cell’.</w:t>
      </w:r>
      <w:r w:rsidR="00FD23B8">
        <w:rPr>
          <w:rFonts w:cstheme="minorHAnsi"/>
          <w:i/>
          <w:iCs/>
          <w:lang w:eastAsia="zh-CN"/>
        </w:rPr>
        <w:t xml:space="preserve"> Upon changing to the TCI state </w:t>
      </w:r>
      <w:r w:rsidR="000D421F">
        <w:rPr>
          <w:rFonts w:cstheme="minorHAnsi"/>
          <w:i/>
          <w:iCs/>
          <w:lang w:eastAsia="zh-CN"/>
        </w:rPr>
        <w:t>configuration belonging to the ’another (non-serving) cell’, this ’another (non-serving) cell’ becomes the serving cell from RAN2 point of view.</w:t>
      </w:r>
    </w:p>
    <w:p w14:paraId="0A388310" w14:textId="77777777" w:rsidR="000A41F1" w:rsidRDefault="000A41F1" w:rsidP="008043E4">
      <w:pPr>
        <w:snapToGrid w:val="0"/>
        <w:spacing w:after="0" w:line="240" w:lineRule="auto"/>
        <w:contextualSpacing/>
        <w:jc w:val="both"/>
        <w:rPr>
          <w:lang w:val="en-US" w:eastAsia="zh-CN"/>
        </w:rPr>
      </w:pPr>
    </w:p>
    <w:p w14:paraId="71AC283C" w14:textId="77777777" w:rsidR="00152E85" w:rsidRDefault="00152E85" w:rsidP="008043E4">
      <w:pPr>
        <w:snapToGrid w:val="0"/>
        <w:spacing w:after="0" w:line="240" w:lineRule="auto"/>
        <w:contextualSpacing/>
        <w:jc w:val="both"/>
        <w:rPr>
          <w:lang w:val="en-US" w:eastAsia="zh-CN"/>
        </w:rPr>
      </w:pPr>
    </w:p>
    <w:p w14:paraId="4AC0C64D" w14:textId="77777777" w:rsidR="00152E85" w:rsidRDefault="00152E85" w:rsidP="008043E4">
      <w:pPr>
        <w:snapToGrid w:val="0"/>
        <w:spacing w:after="0" w:line="240" w:lineRule="auto"/>
        <w:contextualSpacing/>
        <w:jc w:val="both"/>
        <w:rPr>
          <w:lang w:val="en-US" w:eastAsia="zh-CN"/>
        </w:rPr>
      </w:pPr>
    </w:p>
    <w:p w14:paraId="570F53E8" w14:textId="77777777" w:rsidR="008E18F0" w:rsidRDefault="008E18F0" w:rsidP="008043E4">
      <w:pPr>
        <w:snapToGrid w:val="0"/>
        <w:spacing w:after="0" w:line="240" w:lineRule="auto"/>
        <w:contextualSpacing/>
        <w:jc w:val="both"/>
        <w:rPr>
          <w:lang w:val="en-US" w:eastAsia="zh-CN"/>
        </w:rPr>
      </w:pPr>
    </w:p>
    <w:p w14:paraId="75B3DBDA" w14:textId="27F755BC" w:rsidR="00D17844" w:rsidRDefault="00994BCC" w:rsidP="00B81ED7">
      <w:pPr>
        <w:pStyle w:val="Heading3"/>
      </w:pPr>
      <w:r w:rsidRPr="00674DC4">
        <w:rPr>
          <w:rFonts w:eastAsiaTheme="minorHAnsi"/>
        </w:rPr>
        <w:lastRenderedPageBreak/>
        <w:t xml:space="preserve">Question 1.2 </w:t>
      </w:r>
    </w:p>
    <w:p w14:paraId="16895A6A" w14:textId="64283631" w:rsidR="008E18F0" w:rsidRPr="00B81ED7" w:rsidRDefault="008E18F0" w:rsidP="00B81ED7">
      <w:pPr>
        <w:snapToGrid w:val="0"/>
        <w:spacing w:after="0" w:line="240" w:lineRule="auto"/>
        <w:ind w:left="360"/>
        <w:contextualSpacing/>
        <w:jc w:val="both"/>
        <w:rPr>
          <w:i/>
          <w:iCs/>
          <w:lang w:eastAsia="zh-CN"/>
        </w:rPr>
      </w:pPr>
      <w:r w:rsidRPr="00B81ED7">
        <w:rPr>
          <w:i/>
          <w:iCs/>
          <w:lang w:eastAsia="zh-CN"/>
        </w:rPr>
        <w:t>If so, how can the addition, release or change of a non-serving cell for DL reception and/or UL transmission be done</w:t>
      </w:r>
      <w:r w:rsidRPr="00B81ED7">
        <w:rPr>
          <w:i/>
          <w:iCs/>
          <w:lang w:val="en-US" w:eastAsia="zh-CN"/>
        </w:rPr>
        <w:t xml:space="preserve">? For example, would any of such actions require </w:t>
      </w:r>
      <w:r w:rsidRPr="00B81ED7">
        <w:rPr>
          <w:i/>
          <w:iCs/>
          <w:lang w:eastAsia="zh-CN"/>
        </w:rPr>
        <w:t xml:space="preserve">L3 handover </w:t>
      </w:r>
      <w:r w:rsidRPr="00B81ED7">
        <w:rPr>
          <w:i/>
          <w:iCs/>
          <w:lang w:val="en-US" w:eastAsia="zh-CN"/>
        </w:rPr>
        <w:t xml:space="preserve">and/or selection/activation among pre-configured candidate cells </w:t>
      </w:r>
      <w:r w:rsidRPr="00B81ED7">
        <w:rPr>
          <w:i/>
          <w:iCs/>
          <w:lang w:eastAsia="zh-CN"/>
        </w:rPr>
        <w:t>from RAN2 perspective?</w:t>
      </w:r>
    </w:p>
    <w:p w14:paraId="270F71B1" w14:textId="77777777" w:rsidR="008E18F0" w:rsidRDefault="008E18F0" w:rsidP="008043E4">
      <w:pPr>
        <w:snapToGrid w:val="0"/>
        <w:spacing w:after="0" w:line="240" w:lineRule="auto"/>
        <w:contextualSpacing/>
        <w:jc w:val="both"/>
        <w:rPr>
          <w:lang w:val="en-US" w:eastAsia="zh-CN"/>
        </w:rPr>
      </w:pPr>
    </w:p>
    <w:p w14:paraId="19AD9339" w14:textId="77777777" w:rsidR="000E20EF" w:rsidRPr="000E20EF" w:rsidRDefault="000E20EF" w:rsidP="000E20EF">
      <w:pPr>
        <w:snapToGrid w:val="0"/>
        <w:spacing w:after="0" w:line="240" w:lineRule="auto"/>
        <w:contextualSpacing/>
        <w:jc w:val="both"/>
        <w:rPr>
          <w:b/>
          <w:bCs/>
          <w:u w:val="single"/>
          <w:lang w:val="en-US" w:eastAsia="zh-CN"/>
        </w:rPr>
      </w:pPr>
      <w:r w:rsidRPr="000E20EF">
        <w:rPr>
          <w:b/>
          <w:bCs/>
          <w:u w:val="single"/>
          <w:lang w:val="en-US" w:eastAsia="zh-CN"/>
        </w:rPr>
        <w:t>Discussion:</w:t>
      </w:r>
    </w:p>
    <w:p w14:paraId="0840CBB0" w14:textId="23B2258C" w:rsidR="00271656" w:rsidRDefault="00386B79" w:rsidP="008043E4">
      <w:pPr>
        <w:snapToGrid w:val="0"/>
        <w:spacing w:after="0" w:line="240" w:lineRule="auto"/>
        <w:contextualSpacing/>
        <w:jc w:val="both"/>
        <w:rPr>
          <w:lang w:val="en-US" w:eastAsia="zh-CN"/>
        </w:rPr>
      </w:pPr>
      <w:r>
        <w:rPr>
          <w:lang w:val="en-US" w:eastAsia="zh-CN"/>
        </w:rPr>
        <w:t>Based on the current specification, to enable the</w:t>
      </w:r>
      <w:r w:rsidRPr="00386B79">
        <w:t xml:space="preserve"> </w:t>
      </w:r>
      <w:r w:rsidRPr="00386B79">
        <w:rPr>
          <w:lang w:val="en-US" w:eastAsia="zh-CN"/>
        </w:rPr>
        <w:t xml:space="preserve">DL reception </w:t>
      </w:r>
      <w:r>
        <w:rPr>
          <w:lang w:val="en-US" w:eastAsia="zh-CN"/>
        </w:rPr>
        <w:t xml:space="preserve">from </w:t>
      </w:r>
      <w:r w:rsidRPr="00386B79">
        <w:rPr>
          <w:lang w:val="en-US" w:eastAsia="zh-CN"/>
        </w:rPr>
        <w:t>and/or UL transmission</w:t>
      </w:r>
      <w:r>
        <w:rPr>
          <w:lang w:val="en-US" w:eastAsia="zh-CN"/>
        </w:rPr>
        <w:t xml:space="preserve"> to </w:t>
      </w:r>
      <w:r w:rsidR="00A90B2E">
        <w:rPr>
          <w:rFonts w:cstheme="minorHAnsi"/>
          <w:i/>
          <w:iCs/>
          <w:lang w:eastAsia="zh-CN"/>
        </w:rPr>
        <w:t xml:space="preserve">’another (non-serving) cell’ </w:t>
      </w:r>
      <w:r w:rsidR="00A90B2E">
        <w:rPr>
          <w:rFonts w:cstheme="minorHAnsi"/>
          <w:lang w:eastAsia="zh-CN"/>
        </w:rPr>
        <w:t xml:space="preserve">the UE needs to receive a new RRC reconfiguration containing reconfiguration with sync. </w:t>
      </w:r>
      <w:r w:rsidR="00EF0F9D">
        <w:rPr>
          <w:rFonts w:cstheme="minorHAnsi"/>
          <w:lang w:eastAsia="zh-CN"/>
        </w:rPr>
        <w:t xml:space="preserve">To enable what RAN1 intends to achieve i.e., using L1/L2 signaling to perform serving cell switching </w:t>
      </w:r>
      <w:r w:rsidR="002903F2">
        <w:rPr>
          <w:rFonts w:cstheme="minorHAnsi"/>
          <w:lang w:eastAsia="zh-CN"/>
        </w:rPr>
        <w:t>on the same frequency</w:t>
      </w:r>
      <w:r w:rsidR="00E87E51">
        <w:rPr>
          <w:rFonts w:cstheme="minorHAnsi"/>
          <w:lang w:eastAsia="zh-CN"/>
        </w:rPr>
        <w:t xml:space="preserve">, </w:t>
      </w:r>
      <w:r w:rsidR="00E87E51">
        <w:rPr>
          <w:lang w:val="en-US" w:eastAsia="zh-CN"/>
        </w:rPr>
        <w:t>i</w:t>
      </w:r>
      <w:r w:rsidR="001330DD">
        <w:rPr>
          <w:lang w:val="en-US" w:eastAsia="zh-CN"/>
        </w:rPr>
        <w:t xml:space="preserve">f </w:t>
      </w:r>
      <w:r w:rsidR="00E87E51">
        <w:rPr>
          <w:lang w:val="en-US" w:eastAsia="zh-CN"/>
        </w:rPr>
        <w:t xml:space="preserve">the </w:t>
      </w:r>
      <w:r w:rsidR="001330DD">
        <w:rPr>
          <w:lang w:val="en-US" w:eastAsia="zh-CN"/>
        </w:rPr>
        <w:t xml:space="preserve">UE receives in the RRC configuration information about the </w:t>
      </w:r>
      <w:r w:rsidR="000878AC">
        <w:rPr>
          <w:rFonts w:cstheme="minorHAnsi"/>
          <w:i/>
          <w:iCs/>
          <w:lang w:eastAsia="zh-CN"/>
        </w:rPr>
        <w:t xml:space="preserve">’another (non-serving) cell’ </w:t>
      </w:r>
      <w:r w:rsidR="001330DD">
        <w:rPr>
          <w:lang w:val="en-US" w:eastAsia="zh-CN"/>
        </w:rPr>
        <w:t>SSB/PCI and the respective TCI states</w:t>
      </w:r>
      <w:r w:rsidR="00C0659C">
        <w:rPr>
          <w:lang w:val="en-US" w:eastAsia="zh-CN"/>
        </w:rPr>
        <w:t xml:space="preserve"> and </w:t>
      </w:r>
      <w:r w:rsidR="00B42134">
        <w:rPr>
          <w:lang w:val="en-US" w:eastAsia="zh-CN"/>
        </w:rPr>
        <w:t xml:space="preserve">a MAC CE </w:t>
      </w:r>
      <w:r w:rsidR="00D830DC">
        <w:rPr>
          <w:lang w:val="en-US" w:eastAsia="zh-CN"/>
        </w:rPr>
        <w:t xml:space="preserve">is defined </w:t>
      </w:r>
      <w:r w:rsidR="00B42134">
        <w:rPr>
          <w:lang w:val="en-US" w:eastAsia="zh-CN"/>
        </w:rPr>
        <w:t>which can switch the association</w:t>
      </w:r>
      <w:r w:rsidR="00267F67">
        <w:rPr>
          <w:lang w:val="en-US" w:eastAsia="zh-CN"/>
        </w:rPr>
        <w:t xml:space="preserve">, then there is no need to receive a new </w:t>
      </w:r>
      <w:r w:rsidR="00267F67">
        <w:rPr>
          <w:rFonts w:cstheme="minorHAnsi"/>
          <w:lang w:eastAsia="zh-CN"/>
        </w:rPr>
        <w:t>RRC reconfiguration containing reconfiguration with sync at the time of switching</w:t>
      </w:r>
      <w:r w:rsidR="00B42134">
        <w:rPr>
          <w:lang w:val="en-US" w:eastAsia="zh-CN"/>
        </w:rPr>
        <w:t xml:space="preserve">. Existing </w:t>
      </w:r>
      <w:r w:rsidR="00267F67">
        <w:rPr>
          <w:lang w:val="en-US" w:eastAsia="zh-CN"/>
        </w:rPr>
        <w:t xml:space="preserve">signaling </w:t>
      </w:r>
      <w:r w:rsidR="00B42134">
        <w:rPr>
          <w:lang w:val="en-US" w:eastAsia="zh-CN"/>
        </w:rPr>
        <w:t>can be used if</w:t>
      </w:r>
      <w:r w:rsidR="00267F67">
        <w:rPr>
          <w:lang w:val="en-US" w:eastAsia="zh-CN"/>
        </w:rPr>
        <w:t xml:space="preserve"> the</w:t>
      </w:r>
      <w:r w:rsidR="00B42134">
        <w:rPr>
          <w:lang w:val="en-US" w:eastAsia="zh-CN"/>
        </w:rPr>
        <w:t xml:space="preserve"> total number of TCI states remains the same</w:t>
      </w:r>
      <w:r w:rsidR="00267F67">
        <w:rPr>
          <w:lang w:val="en-US" w:eastAsia="zh-CN"/>
        </w:rPr>
        <w:t>. I</w:t>
      </w:r>
      <w:r w:rsidR="00B42134">
        <w:rPr>
          <w:lang w:val="en-US" w:eastAsia="zh-CN"/>
        </w:rPr>
        <w:t>f the amount of TCI states is increased, new similar MAC CEs need to be defined</w:t>
      </w:r>
      <w:r w:rsidR="000D22DA">
        <w:rPr>
          <w:lang w:val="en-US" w:eastAsia="zh-CN"/>
        </w:rPr>
        <w:t xml:space="preserve">. </w:t>
      </w:r>
      <w:r w:rsidR="001920D6">
        <w:rPr>
          <w:lang w:val="en-US" w:eastAsia="zh-CN"/>
        </w:rPr>
        <w:t xml:space="preserve">With this, L2 signaling can change the TCI state </w:t>
      </w:r>
      <w:r w:rsidR="00CF6501">
        <w:rPr>
          <w:lang w:val="en-US" w:eastAsia="zh-CN"/>
        </w:rPr>
        <w:t xml:space="preserve">between original serving cell SSB and </w:t>
      </w:r>
      <w:r w:rsidR="00271656">
        <w:rPr>
          <w:lang w:val="en-US" w:eastAsia="zh-CN"/>
        </w:rPr>
        <w:t>added SSB that has different PCI than the original SSB.</w:t>
      </w:r>
    </w:p>
    <w:p w14:paraId="555EAE14" w14:textId="77777777" w:rsidR="008C09D5" w:rsidRDefault="008C09D5" w:rsidP="008043E4">
      <w:pPr>
        <w:snapToGrid w:val="0"/>
        <w:spacing w:after="0" w:line="240" w:lineRule="auto"/>
        <w:contextualSpacing/>
        <w:jc w:val="both"/>
        <w:rPr>
          <w:lang w:val="en-US" w:eastAsia="zh-CN"/>
        </w:rPr>
      </w:pPr>
    </w:p>
    <w:p w14:paraId="0D44E8E9" w14:textId="7A186969" w:rsidR="008C09D5" w:rsidRDefault="008C09D5" w:rsidP="008043E4">
      <w:pPr>
        <w:snapToGrid w:val="0"/>
        <w:spacing w:after="0" w:line="240" w:lineRule="auto"/>
        <w:contextualSpacing/>
        <w:jc w:val="both"/>
        <w:rPr>
          <w:lang w:val="en-US" w:eastAsia="zh-CN"/>
        </w:rPr>
      </w:pPr>
      <w:r>
        <w:rPr>
          <w:lang w:val="en-US" w:eastAsia="zh-CN"/>
        </w:rPr>
        <w:t xml:space="preserve">MAC CEs are already used to enable/change the </w:t>
      </w:r>
      <w:r w:rsidR="009F4CB3">
        <w:rPr>
          <w:lang w:val="en-US" w:eastAsia="zh-CN"/>
        </w:rPr>
        <w:t>set of parameters which are configured via the RRC.</w:t>
      </w:r>
      <w:r w:rsidR="00B42994">
        <w:rPr>
          <w:lang w:val="en-US" w:eastAsia="zh-CN"/>
        </w:rPr>
        <w:t xml:space="preserve"> As an example, we have the </w:t>
      </w:r>
      <w:r w:rsidR="006030F8">
        <w:rPr>
          <w:lang w:val="en-US" w:eastAsia="zh-CN"/>
        </w:rPr>
        <w:t xml:space="preserve">ZP CSI-RS </w:t>
      </w:r>
      <w:r w:rsidR="006070AD">
        <w:rPr>
          <w:lang w:val="en-US" w:eastAsia="zh-CN"/>
        </w:rPr>
        <w:t xml:space="preserve">resource sets which are configured via the RRC but are activated and deactivated via a MAC CE. The same principles can be applied for </w:t>
      </w:r>
      <w:r w:rsidR="00F56B89">
        <w:rPr>
          <w:lang w:val="en-US" w:eastAsia="zh-CN"/>
        </w:rPr>
        <w:t xml:space="preserve">configuring the TCI states related to a </w:t>
      </w:r>
      <w:r w:rsidR="00BA5406">
        <w:rPr>
          <w:lang w:val="en-US" w:eastAsia="zh-CN"/>
        </w:rPr>
        <w:t xml:space="preserve">QCL source associated to a </w:t>
      </w:r>
      <w:r w:rsidR="00F56B89">
        <w:rPr>
          <w:lang w:val="en-US" w:eastAsia="zh-CN"/>
        </w:rPr>
        <w:t xml:space="preserve">PCI other than the serving cell on the serving frequency and </w:t>
      </w:r>
      <w:r w:rsidR="00BA5406">
        <w:rPr>
          <w:lang w:val="en-US" w:eastAsia="zh-CN"/>
        </w:rPr>
        <w:t xml:space="preserve">MAC CE could be used to activate such a TCI state and thus enabling lower layer based </w:t>
      </w:r>
      <w:r w:rsidR="00D45939">
        <w:rPr>
          <w:lang w:val="en-US" w:eastAsia="zh-CN"/>
        </w:rPr>
        <w:t>‘switching’ of the serving cell on the same frequency</w:t>
      </w:r>
      <w:r w:rsidR="00BA5406">
        <w:rPr>
          <w:lang w:val="en-US" w:eastAsia="zh-CN"/>
        </w:rPr>
        <w:t>.</w:t>
      </w:r>
      <w:r w:rsidR="006070AD">
        <w:rPr>
          <w:lang w:val="en-US" w:eastAsia="zh-CN"/>
        </w:rPr>
        <w:t xml:space="preserve"> </w:t>
      </w:r>
      <w:r w:rsidR="00B42994">
        <w:rPr>
          <w:lang w:val="en-US" w:eastAsia="zh-CN"/>
        </w:rPr>
        <w:t xml:space="preserve"> </w:t>
      </w:r>
    </w:p>
    <w:p w14:paraId="50623B38" w14:textId="77777777" w:rsidR="00453E59" w:rsidRDefault="00453E59" w:rsidP="00453E59">
      <w:pPr>
        <w:snapToGrid w:val="0"/>
        <w:spacing w:after="0" w:line="240" w:lineRule="auto"/>
        <w:contextualSpacing/>
        <w:jc w:val="both"/>
        <w:rPr>
          <w:lang w:val="en-US" w:eastAsia="zh-CN"/>
        </w:rPr>
      </w:pPr>
    </w:p>
    <w:p w14:paraId="0875CF68" w14:textId="7754D9F0" w:rsidR="00453E59" w:rsidRPr="00AD49DE" w:rsidRDefault="00453E59" w:rsidP="00453E59">
      <w:pPr>
        <w:snapToGrid w:val="0"/>
        <w:spacing w:after="0" w:line="240" w:lineRule="auto"/>
        <w:contextualSpacing/>
        <w:jc w:val="both"/>
        <w:rPr>
          <w:lang w:eastAsia="zh-CN"/>
        </w:rPr>
      </w:pPr>
      <w:r w:rsidRPr="00D16AF0">
        <w:rPr>
          <w:lang w:val="en-US" w:eastAsia="zh-CN"/>
        </w:rPr>
        <w:t>Based on the above, we propose the following to be the answer to question-1.</w:t>
      </w:r>
      <w:r>
        <w:rPr>
          <w:lang w:val="en-US" w:eastAsia="zh-CN"/>
        </w:rPr>
        <w:t>2</w:t>
      </w:r>
      <w:r w:rsidRPr="00D16AF0">
        <w:rPr>
          <w:lang w:val="en-US" w:eastAsia="zh-CN"/>
        </w:rPr>
        <w:t>:</w:t>
      </w:r>
    </w:p>
    <w:p w14:paraId="54DAB068" w14:textId="77777777" w:rsidR="00B9755B" w:rsidRDefault="00B9755B" w:rsidP="00453E59">
      <w:pPr>
        <w:snapToGrid w:val="0"/>
        <w:spacing w:after="0" w:line="240" w:lineRule="auto"/>
        <w:contextualSpacing/>
        <w:jc w:val="both"/>
        <w:rPr>
          <w:i/>
          <w:iCs/>
          <w:lang w:val="en-US" w:eastAsia="zh-CN"/>
        </w:rPr>
      </w:pPr>
    </w:p>
    <w:p w14:paraId="664CF93E" w14:textId="129D7681" w:rsidR="00C12E0B" w:rsidRPr="00B9755B" w:rsidRDefault="00B9755B" w:rsidP="00453E59">
      <w:pPr>
        <w:snapToGrid w:val="0"/>
        <w:spacing w:after="0" w:line="240" w:lineRule="auto"/>
        <w:contextualSpacing/>
        <w:jc w:val="both"/>
        <w:rPr>
          <w:i/>
          <w:iCs/>
          <w:lang w:val="en-US" w:eastAsia="zh-CN"/>
        </w:rPr>
      </w:pPr>
      <w:r>
        <w:rPr>
          <w:i/>
          <w:iCs/>
          <w:lang w:val="en-US" w:eastAsia="zh-CN"/>
        </w:rPr>
        <w:t>I</w:t>
      </w:r>
      <w:r w:rsidRPr="00B81ED7">
        <w:rPr>
          <w:i/>
          <w:iCs/>
          <w:lang w:val="en-US" w:eastAsia="zh-CN"/>
        </w:rPr>
        <w:t xml:space="preserve">f the UE receives </w:t>
      </w:r>
      <w:r w:rsidR="008A2392">
        <w:rPr>
          <w:i/>
          <w:iCs/>
          <w:lang w:val="en-US" w:eastAsia="zh-CN"/>
        </w:rPr>
        <w:t>a</w:t>
      </w:r>
      <w:r w:rsidRPr="00B81ED7">
        <w:rPr>
          <w:i/>
          <w:iCs/>
          <w:lang w:val="en-US" w:eastAsia="zh-CN"/>
        </w:rPr>
        <w:t xml:space="preserve"> RRC configuration </w:t>
      </w:r>
      <w:r w:rsidR="008A2392">
        <w:rPr>
          <w:i/>
          <w:iCs/>
          <w:lang w:val="en-US" w:eastAsia="zh-CN"/>
        </w:rPr>
        <w:t xml:space="preserve">containing </w:t>
      </w:r>
      <w:r w:rsidRPr="00B81ED7">
        <w:rPr>
          <w:i/>
          <w:iCs/>
          <w:lang w:val="en-US" w:eastAsia="zh-CN"/>
        </w:rPr>
        <w:t xml:space="preserve">information about the </w:t>
      </w:r>
      <w:r w:rsidRPr="00B9755B">
        <w:rPr>
          <w:rFonts w:cstheme="minorHAnsi"/>
          <w:i/>
          <w:iCs/>
          <w:lang w:eastAsia="zh-CN"/>
        </w:rPr>
        <w:t xml:space="preserve">’another (non-serving) cell’ </w:t>
      </w:r>
      <w:r w:rsidRPr="00B81ED7">
        <w:rPr>
          <w:i/>
          <w:iCs/>
          <w:lang w:val="en-US" w:eastAsia="zh-CN"/>
        </w:rPr>
        <w:t xml:space="preserve">SSB/PCI and the respective TCI states and a MAC CE </w:t>
      </w:r>
      <w:r w:rsidR="00D830DC">
        <w:rPr>
          <w:i/>
          <w:iCs/>
          <w:lang w:val="en-US" w:eastAsia="zh-CN"/>
        </w:rPr>
        <w:t xml:space="preserve">is defined </w:t>
      </w:r>
      <w:r w:rsidRPr="00B81ED7">
        <w:rPr>
          <w:i/>
          <w:iCs/>
          <w:lang w:val="en-US" w:eastAsia="zh-CN"/>
        </w:rPr>
        <w:t xml:space="preserve">which can switch the association, then there is no need to receive a new </w:t>
      </w:r>
      <w:r w:rsidRPr="00B81ED7">
        <w:rPr>
          <w:rFonts w:cstheme="minorHAnsi"/>
          <w:i/>
          <w:iCs/>
          <w:lang w:eastAsia="zh-CN"/>
        </w:rPr>
        <w:t>RRC reconfiguration containing reconfiguration with sync at the time of switching</w:t>
      </w:r>
      <w:r w:rsidRPr="00B81ED7">
        <w:rPr>
          <w:i/>
          <w:iCs/>
          <w:lang w:val="en-US" w:eastAsia="zh-CN"/>
        </w:rPr>
        <w:t xml:space="preserve">. </w:t>
      </w:r>
    </w:p>
    <w:p w14:paraId="00E397FB" w14:textId="77777777" w:rsidR="00453E59" w:rsidRDefault="00453E59" w:rsidP="008043E4">
      <w:pPr>
        <w:snapToGrid w:val="0"/>
        <w:spacing w:after="0" w:line="240" w:lineRule="auto"/>
        <w:contextualSpacing/>
        <w:jc w:val="both"/>
        <w:rPr>
          <w:lang w:val="en-US" w:eastAsia="zh-CN"/>
        </w:rPr>
      </w:pPr>
    </w:p>
    <w:p w14:paraId="0AA860A4" w14:textId="77777777" w:rsidR="00271656" w:rsidRDefault="00271656" w:rsidP="008043E4">
      <w:pPr>
        <w:snapToGrid w:val="0"/>
        <w:spacing w:after="0" w:line="240" w:lineRule="auto"/>
        <w:contextualSpacing/>
        <w:jc w:val="both"/>
        <w:rPr>
          <w:lang w:val="en-US" w:eastAsia="zh-CN"/>
        </w:rPr>
      </w:pPr>
    </w:p>
    <w:p w14:paraId="1604C89B" w14:textId="72336D07" w:rsidR="00D17844" w:rsidRDefault="00994BCC" w:rsidP="00B81ED7">
      <w:pPr>
        <w:pStyle w:val="Heading3"/>
      </w:pPr>
      <w:r w:rsidRPr="00674DC4">
        <w:rPr>
          <w:rFonts w:eastAsiaTheme="minorHAnsi"/>
        </w:rPr>
        <w:t>Question 1.3</w:t>
      </w:r>
    </w:p>
    <w:p w14:paraId="35090B90" w14:textId="4BB4FBB6" w:rsidR="00030B41" w:rsidRPr="00B81ED7" w:rsidRDefault="00030B41" w:rsidP="00B81ED7">
      <w:pPr>
        <w:snapToGrid w:val="0"/>
        <w:spacing w:after="0" w:line="240" w:lineRule="auto"/>
        <w:ind w:left="360"/>
        <w:contextualSpacing/>
        <w:jc w:val="both"/>
        <w:rPr>
          <w:i/>
          <w:iCs/>
          <w:lang w:eastAsia="zh-CN"/>
        </w:rPr>
      </w:pPr>
      <w:r w:rsidRPr="00B81ED7">
        <w:rPr>
          <w:i/>
          <w:iCs/>
          <w:lang w:val="en-US" w:eastAsia="zh-CN"/>
        </w:rPr>
        <w:t xml:space="preserve">If so, </w:t>
      </w:r>
      <w:r w:rsidRPr="00B81ED7">
        <w:rPr>
          <w:i/>
          <w:iCs/>
          <w:lang w:eastAsia="zh-CN"/>
        </w:rPr>
        <w:t>how can</w:t>
      </w:r>
      <w:r w:rsidRPr="00B81ED7">
        <w:rPr>
          <w:i/>
          <w:iCs/>
          <w:lang w:val="en-US" w:eastAsia="zh-CN"/>
        </w:rPr>
        <w:t xml:space="preserve"> the TCI states associated with the previous serving cell be handled?</w:t>
      </w:r>
    </w:p>
    <w:p w14:paraId="2D3B9098" w14:textId="370D56F9" w:rsidR="00764731" w:rsidRDefault="00764731" w:rsidP="008043E4">
      <w:pPr>
        <w:snapToGrid w:val="0"/>
        <w:spacing w:after="0" w:line="240" w:lineRule="auto"/>
        <w:contextualSpacing/>
        <w:jc w:val="both"/>
        <w:rPr>
          <w:lang w:val="en-US" w:eastAsia="zh-CN"/>
        </w:rPr>
      </w:pPr>
    </w:p>
    <w:p w14:paraId="194C9A05" w14:textId="77777777" w:rsidR="000E20EF" w:rsidRPr="000E20EF" w:rsidRDefault="000E20EF" w:rsidP="000E20EF">
      <w:pPr>
        <w:snapToGrid w:val="0"/>
        <w:spacing w:after="0" w:line="240" w:lineRule="auto"/>
        <w:contextualSpacing/>
        <w:jc w:val="both"/>
        <w:rPr>
          <w:b/>
          <w:bCs/>
          <w:u w:val="single"/>
          <w:lang w:val="en-US" w:eastAsia="zh-CN"/>
        </w:rPr>
      </w:pPr>
      <w:r w:rsidRPr="000E20EF">
        <w:rPr>
          <w:b/>
          <w:bCs/>
          <w:u w:val="single"/>
          <w:lang w:val="en-US" w:eastAsia="zh-CN"/>
        </w:rPr>
        <w:t>Discussion:</w:t>
      </w:r>
    </w:p>
    <w:p w14:paraId="1D5B360A" w14:textId="4779F203" w:rsidR="008C515B" w:rsidRPr="00B81ED7" w:rsidRDefault="008C515B" w:rsidP="008C515B">
      <w:pPr>
        <w:snapToGrid w:val="0"/>
        <w:spacing w:after="0" w:line="240" w:lineRule="auto"/>
        <w:contextualSpacing/>
        <w:jc w:val="both"/>
        <w:rPr>
          <w:lang w:val="en-US" w:eastAsia="zh-CN"/>
        </w:rPr>
      </w:pPr>
      <w:r w:rsidRPr="00B81ED7">
        <w:rPr>
          <w:lang w:val="en-US" w:eastAsia="zh-CN"/>
        </w:rPr>
        <w:t xml:space="preserve">The association between TCI states and the </w:t>
      </w:r>
      <w:r w:rsidRPr="00B81ED7">
        <w:rPr>
          <w:rFonts w:cstheme="minorHAnsi"/>
          <w:lang w:eastAsia="zh-CN"/>
        </w:rPr>
        <w:t>’</w:t>
      </w:r>
      <w:r w:rsidRPr="006F6A37">
        <w:rPr>
          <w:rFonts w:cstheme="minorHAnsi"/>
          <w:i/>
          <w:iCs/>
          <w:lang w:eastAsia="zh-CN"/>
        </w:rPr>
        <w:t>another (non-serving) cell</w:t>
      </w:r>
      <w:r w:rsidRPr="00B81ED7">
        <w:rPr>
          <w:rFonts w:cstheme="minorHAnsi"/>
          <w:lang w:eastAsia="zh-CN"/>
        </w:rPr>
        <w:t xml:space="preserve">’ </w:t>
      </w:r>
      <w:r w:rsidR="00930021">
        <w:rPr>
          <w:lang w:val="en-US" w:eastAsia="zh-CN"/>
        </w:rPr>
        <w:t xml:space="preserve">needs to </w:t>
      </w:r>
      <w:r w:rsidRPr="00B81ED7">
        <w:rPr>
          <w:lang w:val="en-US" w:eastAsia="zh-CN"/>
        </w:rPr>
        <w:t xml:space="preserve">be </w:t>
      </w:r>
      <w:r w:rsidR="002A7211">
        <w:rPr>
          <w:lang w:val="en-US" w:eastAsia="zh-CN"/>
        </w:rPr>
        <w:t xml:space="preserve">provided to the UE </w:t>
      </w:r>
      <w:r w:rsidR="003B5873">
        <w:rPr>
          <w:lang w:val="en-US" w:eastAsia="zh-CN"/>
        </w:rPr>
        <w:t>before</w:t>
      </w:r>
      <w:r w:rsidR="00930021">
        <w:rPr>
          <w:lang w:val="en-US" w:eastAsia="zh-CN"/>
        </w:rPr>
        <w:t>hand</w:t>
      </w:r>
      <w:r w:rsidR="002A7211">
        <w:rPr>
          <w:lang w:val="en-US" w:eastAsia="zh-CN"/>
        </w:rPr>
        <w:t>.</w:t>
      </w:r>
      <w:r w:rsidR="003273F7">
        <w:rPr>
          <w:lang w:val="en-US" w:eastAsia="zh-CN"/>
        </w:rPr>
        <w:t xml:space="preserve"> </w:t>
      </w:r>
      <w:r w:rsidR="0010699C">
        <w:rPr>
          <w:lang w:val="en-US" w:eastAsia="zh-CN"/>
        </w:rPr>
        <w:t xml:space="preserve">We have provided an example of how </w:t>
      </w:r>
      <w:r w:rsidR="00570CFE">
        <w:rPr>
          <w:lang w:val="en-US" w:eastAsia="zh-CN"/>
        </w:rPr>
        <w:t xml:space="preserve">this association can be done below. </w:t>
      </w:r>
      <w:r w:rsidRPr="00B81ED7">
        <w:rPr>
          <w:lang w:val="en-US" w:eastAsia="zh-CN"/>
        </w:rPr>
        <w:t xml:space="preserve">In </w:t>
      </w:r>
      <w:r w:rsidR="003273F7">
        <w:rPr>
          <w:lang w:val="en-US" w:eastAsia="zh-CN"/>
        </w:rPr>
        <w:t>the example</w:t>
      </w:r>
      <w:r w:rsidRPr="00B81ED7">
        <w:rPr>
          <w:lang w:val="en-US" w:eastAsia="zh-CN"/>
        </w:rPr>
        <w:t xml:space="preserve">, the intention would be to extend the meaning </w:t>
      </w:r>
      <w:r w:rsidR="00570CFE">
        <w:rPr>
          <w:lang w:val="en-US" w:eastAsia="zh-CN"/>
        </w:rPr>
        <w:t>of</w:t>
      </w:r>
      <w:r w:rsidRPr="00B81ED7">
        <w:rPr>
          <w:lang w:val="en-US" w:eastAsia="zh-CN"/>
        </w:rPr>
        <w:t xml:space="preserve"> the field “cell” in the IE QCL-Info in Rel-17 to possibl</w:t>
      </w:r>
      <w:r w:rsidR="00570CFE">
        <w:rPr>
          <w:lang w:val="en-US" w:eastAsia="zh-CN"/>
        </w:rPr>
        <w:t>y</w:t>
      </w:r>
      <w:r w:rsidRPr="00B81ED7">
        <w:rPr>
          <w:lang w:val="en-US" w:eastAsia="zh-CN"/>
        </w:rPr>
        <w:t xml:space="preserve"> include </w:t>
      </w:r>
      <w:r w:rsidR="008D0B41" w:rsidRPr="00B9755B">
        <w:rPr>
          <w:rFonts w:cstheme="minorHAnsi"/>
          <w:i/>
          <w:iCs/>
          <w:lang w:eastAsia="zh-CN"/>
        </w:rPr>
        <w:t>’another (non-serving) cell’</w:t>
      </w:r>
      <w:r w:rsidRPr="00B81ED7">
        <w:rPr>
          <w:lang w:val="en-US" w:eastAsia="zh-CN"/>
        </w:rPr>
        <w:t xml:space="preserve"> (not a SpCell or an SCell), which is basically a target cell from a L1/L2 centric mobility</w:t>
      </w:r>
      <w:r w:rsidR="006626EE">
        <w:rPr>
          <w:lang w:val="en-US" w:eastAsia="zh-CN"/>
        </w:rPr>
        <w:t xml:space="preserve"> point of view</w:t>
      </w:r>
      <w:r w:rsidRPr="00B81ED7">
        <w:rPr>
          <w:lang w:val="en-US" w:eastAsia="zh-CN"/>
        </w:rPr>
        <w:t xml:space="preserve">. Hence, a change of TCI state could lead to a change of QCL from a serving cell to that non-serving/ target cell. </w:t>
      </w:r>
    </w:p>
    <w:p w14:paraId="4F34DFA5" w14:textId="77777777" w:rsidR="008C515B" w:rsidRPr="00B81ED7" w:rsidRDefault="008C515B" w:rsidP="008C515B">
      <w:pPr>
        <w:snapToGrid w:val="0"/>
        <w:spacing w:after="0" w:line="240" w:lineRule="auto"/>
        <w:contextualSpacing/>
        <w:jc w:val="both"/>
        <w:rPr>
          <w:color w:val="FF0000"/>
          <w:lang w:val="en-US" w:eastAsia="zh-CN"/>
        </w:rPr>
      </w:pPr>
    </w:p>
    <w:p w14:paraId="3A7497C1" w14:textId="77777777" w:rsidR="008C515B" w:rsidRPr="008C515B" w:rsidRDefault="008C515B" w:rsidP="008C515B">
      <w:pPr>
        <w:pStyle w:val="PL"/>
      </w:pPr>
      <w:r w:rsidRPr="008C515B">
        <w:t xml:space="preserve">QCL-Info ::=                        </w:t>
      </w:r>
      <w:r w:rsidRPr="008C515B">
        <w:rPr>
          <w:color w:val="993366"/>
        </w:rPr>
        <w:t>SEQUENCE</w:t>
      </w:r>
      <w:r w:rsidRPr="008C515B">
        <w:t xml:space="preserve"> {</w:t>
      </w:r>
    </w:p>
    <w:p w14:paraId="25EEA6A6" w14:textId="77777777" w:rsidR="008C515B" w:rsidRPr="008C515B" w:rsidRDefault="008C515B" w:rsidP="008C515B">
      <w:pPr>
        <w:pStyle w:val="PL"/>
        <w:rPr>
          <w:color w:val="808080"/>
        </w:rPr>
      </w:pPr>
      <w:r w:rsidRPr="008C515B">
        <w:t xml:space="preserve">    </w:t>
      </w:r>
      <w:r w:rsidRPr="008C515B">
        <w:rPr>
          <w:highlight w:val="yellow"/>
        </w:rPr>
        <w:t xml:space="preserve">cell                                ServCellIndex                                               </w:t>
      </w:r>
      <w:r w:rsidRPr="008C515B">
        <w:rPr>
          <w:color w:val="993366"/>
          <w:highlight w:val="yellow"/>
        </w:rPr>
        <w:t>OPTIONAL</w:t>
      </w:r>
      <w:r w:rsidRPr="008C515B">
        <w:rPr>
          <w:highlight w:val="yellow"/>
        </w:rPr>
        <w:t xml:space="preserve">,   </w:t>
      </w:r>
      <w:r w:rsidRPr="008C515B">
        <w:rPr>
          <w:color w:val="808080"/>
          <w:highlight w:val="yellow"/>
        </w:rPr>
        <w:t>-- Need R</w:t>
      </w:r>
    </w:p>
    <w:p w14:paraId="4F7BF87C" w14:textId="77777777" w:rsidR="008C515B" w:rsidRPr="008C515B" w:rsidRDefault="008C515B" w:rsidP="008C515B">
      <w:pPr>
        <w:pStyle w:val="PL"/>
        <w:rPr>
          <w:color w:val="808080"/>
        </w:rPr>
      </w:pPr>
      <w:r w:rsidRPr="008C515B">
        <w:t xml:space="preserve">    bwp-Id                              BWP-Id                                                      </w:t>
      </w:r>
      <w:r w:rsidRPr="008C515B">
        <w:rPr>
          <w:color w:val="993366"/>
        </w:rPr>
        <w:t>OPTIONAL</w:t>
      </w:r>
      <w:r w:rsidRPr="008C515B">
        <w:t xml:space="preserve">, </w:t>
      </w:r>
      <w:r w:rsidRPr="008C515B">
        <w:rPr>
          <w:color w:val="808080"/>
        </w:rPr>
        <w:t>-- Cond CSI-RS-Indicated</w:t>
      </w:r>
    </w:p>
    <w:p w14:paraId="61F88024" w14:textId="77777777" w:rsidR="008C515B" w:rsidRPr="008C515B" w:rsidRDefault="008C515B" w:rsidP="008C515B">
      <w:pPr>
        <w:pStyle w:val="PL"/>
      </w:pPr>
      <w:r w:rsidRPr="008C515B">
        <w:t xml:space="preserve">    referenceSignal                     </w:t>
      </w:r>
      <w:r w:rsidRPr="008C515B">
        <w:rPr>
          <w:color w:val="993366"/>
        </w:rPr>
        <w:t>CHOICE</w:t>
      </w:r>
      <w:r w:rsidRPr="008C515B">
        <w:t xml:space="preserve"> {</w:t>
      </w:r>
    </w:p>
    <w:p w14:paraId="1558CFC7" w14:textId="77777777" w:rsidR="008C515B" w:rsidRPr="008C515B" w:rsidRDefault="008C515B" w:rsidP="008C515B">
      <w:pPr>
        <w:pStyle w:val="PL"/>
      </w:pPr>
      <w:r w:rsidRPr="008C515B">
        <w:t xml:space="preserve">        csi-rs                              NZP-CSI-RS-ResourceId,</w:t>
      </w:r>
    </w:p>
    <w:p w14:paraId="0B27D1F3" w14:textId="77777777" w:rsidR="008C515B" w:rsidRPr="008C515B" w:rsidRDefault="008C515B" w:rsidP="008C515B">
      <w:pPr>
        <w:pStyle w:val="PL"/>
      </w:pPr>
      <w:r w:rsidRPr="008C515B">
        <w:t xml:space="preserve">        ssb                                 SSB-Index</w:t>
      </w:r>
    </w:p>
    <w:p w14:paraId="11AE03CA" w14:textId="77777777" w:rsidR="008C515B" w:rsidRPr="008C515B" w:rsidRDefault="008C515B" w:rsidP="008C515B">
      <w:pPr>
        <w:pStyle w:val="PL"/>
      </w:pPr>
      <w:r w:rsidRPr="008C515B">
        <w:t xml:space="preserve">    },</w:t>
      </w:r>
    </w:p>
    <w:p w14:paraId="5BD40BD0" w14:textId="77777777" w:rsidR="008C515B" w:rsidRPr="008C515B" w:rsidRDefault="008C515B" w:rsidP="008C515B">
      <w:pPr>
        <w:pStyle w:val="PL"/>
      </w:pPr>
      <w:r w:rsidRPr="008C515B">
        <w:t xml:space="preserve">    qcl-Type                            </w:t>
      </w:r>
      <w:r w:rsidRPr="008C515B">
        <w:rPr>
          <w:color w:val="993366"/>
        </w:rPr>
        <w:t>ENUMERATED</w:t>
      </w:r>
      <w:r w:rsidRPr="008C515B">
        <w:t xml:space="preserve"> {typeA, typeB, typeC, typeD},</w:t>
      </w:r>
    </w:p>
    <w:p w14:paraId="70D60393" w14:textId="77777777" w:rsidR="008C515B" w:rsidRPr="008C515B" w:rsidRDefault="008C515B" w:rsidP="008C515B">
      <w:pPr>
        <w:pStyle w:val="PL"/>
      </w:pPr>
      <w:r w:rsidRPr="008C515B">
        <w:t xml:space="preserve">    ...</w:t>
      </w:r>
    </w:p>
    <w:p w14:paraId="5D541683" w14:textId="77777777" w:rsidR="008C515B" w:rsidRPr="008C515B" w:rsidRDefault="008C515B" w:rsidP="008C515B">
      <w:pPr>
        <w:pStyle w:val="PL"/>
      </w:pPr>
      <w:r w:rsidRPr="008C515B">
        <w:t>}</w:t>
      </w:r>
    </w:p>
    <w:p w14:paraId="7FBE3028" w14:textId="77777777" w:rsidR="0099760B" w:rsidRDefault="0099760B" w:rsidP="008C515B">
      <w:pPr>
        <w:snapToGrid w:val="0"/>
        <w:spacing w:after="0" w:line="240" w:lineRule="auto"/>
        <w:contextualSpacing/>
        <w:jc w:val="both"/>
        <w:rPr>
          <w:lang w:val="en-US" w:eastAsia="zh-CN"/>
        </w:rPr>
      </w:pPr>
    </w:p>
    <w:p w14:paraId="7C6A54D2" w14:textId="374B85B9" w:rsidR="006511AE" w:rsidRPr="00B81ED7" w:rsidRDefault="0099760B" w:rsidP="006511AE">
      <w:pPr>
        <w:snapToGrid w:val="0"/>
        <w:spacing w:after="0" w:line="240" w:lineRule="auto"/>
        <w:contextualSpacing/>
        <w:jc w:val="both"/>
        <w:rPr>
          <w:lang w:val="en-US" w:eastAsia="zh-CN"/>
        </w:rPr>
      </w:pPr>
      <w:r w:rsidRPr="00B81ED7">
        <w:rPr>
          <w:lang w:val="en-US" w:eastAsia="zh-CN"/>
        </w:rPr>
        <w:lastRenderedPageBreak/>
        <w:t xml:space="preserve">As the UE needs to at least find these non-serving cells, synchronize and probably perform measurements for L1 reporting, the UE needs further information such as the PCI. Hence, the UE probably needs a non-serving cell configuration associated to the ServCellIndex (or any other cell index). An example is shown below where the UE receives a list of </w:t>
      </w:r>
      <w:r w:rsidR="00645C79">
        <w:rPr>
          <w:lang w:val="en-US" w:eastAsia="zh-CN"/>
        </w:rPr>
        <w:t xml:space="preserve">additional </w:t>
      </w:r>
      <w:r w:rsidRPr="00B81ED7">
        <w:rPr>
          <w:lang w:val="en-US" w:eastAsia="zh-CN"/>
        </w:rPr>
        <w:t xml:space="preserve">serving cell configurations </w:t>
      </w:r>
      <w:r w:rsidR="00C44686">
        <w:rPr>
          <w:lang w:val="en-US" w:eastAsia="zh-CN"/>
        </w:rPr>
        <w:t xml:space="preserve">(the term additional serving cell is used here to refer to the </w:t>
      </w:r>
      <w:r w:rsidR="00C44686" w:rsidRPr="00B81ED7">
        <w:rPr>
          <w:rFonts w:cstheme="minorHAnsi"/>
          <w:lang w:eastAsia="zh-CN"/>
        </w:rPr>
        <w:t>’</w:t>
      </w:r>
      <w:r w:rsidR="00C44686" w:rsidRPr="006F6A37">
        <w:rPr>
          <w:rFonts w:cstheme="minorHAnsi"/>
          <w:i/>
          <w:iCs/>
          <w:lang w:eastAsia="zh-CN"/>
        </w:rPr>
        <w:t>another (non-serving) cell</w:t>
      </w:r>
      <w:r w:rsidR="00C44686" w:rsidRPr="00B81ED7">
        <w:rPr>
          <w:rFonts w:cstheme="minorHAnsi"/>
          <w:lang w:eastAsia="zh-CN"/>
        </w:rPr>
        <w:t>’</w:t>
      </w:r>
      <w:r w:rsidR="00C44686">
        <w:rPr>
          <w:rFonts w:cstheme="minorHAnsi"/>
          <w:lang w:eastAsia="zh-CN"/>
        </w:rPr>
        <w:t xml:space="preserve"> </w:t>
      </w:r>
      <w:r w:rsidR="008355CA">
        <w:rPr>
          <w:rFonts w:cstheme="minorHAnsi"/>
          <w:lang w:eastAsia="zh-CN"/>
        </w:rPr>
        <w:t>of the LS</w:t>
      </w:r>
      <w:r w:rsidR="00C44686">
        <w:rPr>
          <w:lang w:val="en-US" w:eastAsia="zh-CN"/>
        </w:rPr>
        <w:t xml:space="preserve">) </w:t>
      </w:r>
      <w:r w:rsidRPr="00B81ED7">
        <w:rPr>
          <w:lang w:val="en-US" w:eastAsia="zh-CN"/>
        </w:rPr>
        <w:t>indexed by a</w:t>
      </w:r>
      <w:r w:rsidR="00A17A05">
        <w:rPr>
          <w:lang w:val="en-US" w:eastAsia="zh-CN"/>
        </w:rPr>
        <w:t>n</w:t>
      </w:r>
      <w:r w:rsidRPr="00B81ED7">
        <w:rPr>
          <w:lang w:val="en-US" w:eastAsia="zh-CN"/>
        </w:rPr>
        <w:t xml:space="preserve"> </w:t>
      </w:r>
      <w:r>
        <w:rPr>
          <w:lang w:val="en-US"/>
        </w:rPr>
        <w:t>a</w:t>
      </w:r>
      <w:r w:rsidRPr="00B81ED7">
        <w:rPr>
          <w:lang w:val="en-US"/>
        </w:rPr>
        <w:t>sCellIndex of IE ServCellIndex, so it can be referred as a cell in QCL-Info</w:t>
      </w:r>
      <w:r w:rsidR="00C44686">
        <w:rPr>
          <w:lang w:val="en-US"/>
        </w:rPr>
        <w:t xml:space="preserve">. </w:t>
      </w:r>
      <w:r w:rsidR="00B9553E">
        <w:rPr>
          <w:lang w:val="en-US"/>
        </w:rPr>
        <w:t xml:space="preserve">Upon </w:t>
      </w:r>
      <w:r w:rsidR="00B65E52">
        <w:rPr>
          <w:lang w:val="en-US"/>
        </w:rPr>
        <w:t xml:space="preserve">switching to a TCI state wherein the </w:t>
      </w:r>
      <w:r w:rsidR="00B9553E">
        <w:rPr>
          <w:lang w:val="en-US"/>
        </w:rPr>
        <w:t>QCL</w:t>
      </w:r>
      <w:r w:rsidR="00B65E52">
        <w:rPr>
          <w:lang w:val="en-US"/>
        </w:rPr>
        <w:t xml:space="preserve"> source is a ‘cell’ referring to a ServCellIndex </w:t>
      </w:r>
      <w:r w:rsidR="00911F6B">
        <w:rPr>
          <w:lang w:val="en-US"/>
        </w:rPr>
        <w:t>from the asCellConfig, the UE performs the serving cell switching and applies the new serving cell configuration as provided in asC</w:t>
      </w:r>
      <w:r w:rsidR="00E55726">
        <w:rPr>
          <w:lang w:val="en-US"/>
        </w:rPr>
        <w:t>ellConfig.</w:t>
      </w:r>
      <w:r w:rsidR="005A063E">
        <w:rPr>
          <w:lang w:val="en-US"/>
        </w:rPr>
        <w:t xml:space="preserve"> This is just an example to visualize how this serving cell switching can be performed</w:t>
      </w:r>
      <w:r w:rsidR="006511AE">
        <w:rPr>
          <w:lang w:val="en-US"/>
        </w:rPr>
        <w:t xml:space="preserve"> and </w:t>
      </w:r>
      <w:r w:rsidR="006511AE">
        <w:rPr>
          <w:lang w:val="en-US" w:eastAsia="zh-CN"/>
        </w:rPr>
        <w:t>t</w:t>
      </w:r>
      <w:r w:rsidR="006511AE" w:rsidRPr="00B81ED7">
        <w:rPr>
          <w:lang w:val="en-US" w:eastAsia="zh-CN"/>
        </w:rPr>
        <w:t xml:space="preserve">he exact signaling and possible optimizations can be further discussed, depending on what is a typical configuration. </w:t>
      </w:r>
    </w:p>
    <w:p w14:paraId="7DF08005" w14:textId="1644FD18" w:rsidR="008C515B" w:rsidRDefault="008C515B" w:rsidP="008C515B">
      <w:pPr>
        <w:snapToGrid w:val="0"/>
        <w:spacing w:after="0" w:line="240" w:lineRule="auto"/>
        <w:contextualSpacing/>
        <w:jc w:val="both"/>
        <w:rPr>
          <w:lang w:val="en-US" w:eastAsia="zh-CN"/>
        </w:rPr>
      </w:pPr>
    </w:p>
    <w:p w14:paraId="4548397E" w14:textId="77777777" w:rsidR="0099760B" w:rsidRPr="008C515B" w:rsidRDefault="0099760B" w:rsidP="008C515B">
      <w:pPr>
        <w:snapToGrid w:val="0"/>
        <w:spacing w:after="0" w:line="240" w:lineRule="auto"/>
        <w:contextualSpacing/>
        <w:jc w:val="both"/>
        <w:rPr>
          <w:lang w:val="en-US" w:eastAsia="zh-CN"/>
        </w:rPr>
      </w:pPr>
    </w:p>
    <w:p w14:paraId="0E6C3741" w14:textId="627A12FD" w:rsidR="008C515B" w:rsidRPr="008C515B" w:rsidRDefault="00C77C39" w:rsidP="008C515B">
      <w:pPr>
        <w:pStyle w:val="PL"/>
      </w:pPr>
      <w:r>
        <w:t>a</w:t>
      </w:r>
      <w:r w:rsidR="008C515B" w:rsidRPr="008C515B">
        <w:t xml:space="preserve">sCellToAddModList </w:t>
      </w:r>
      <w:r w:rsidR="008C515B" w:rsidRPr="008C515B">
        <w:rPr>
          <w:highlight w:val="yellow"/>
        </w:rPr>
        <w:t xml:space="preserve">SEQUENCE (SIZE (1..maxNrofNSCells)) OF </w:t>
      </w:r>
      <w:r>
        <w:rPr>
          <w:highlight w:val="yellow"/>
        </w:rPr>
        <w:t>A</w:t>
      </w:r>
      <w:r w:rsidR="008C515B" w:rsidRPr="008C515B">
        <w:rPr>
          <w:highlight w:val="yellow"/>
        </w:rPr>
        <w:t>SCellConfig</w:t>
      </w:r>
    </w:p>
    <w:p w14:paraId="689080C4" w14:textId="77777777" w:rsidR="008C515B" w:rsidRPr="008C515B" w:rsidRDefault="008C515B" w:rsidP="008C515B">
      <w:pPr>
        <w:pStyle w:val="PL"/>
      </w:pPr>
    </w:p>
    <w:p w14:paraId="0AA8DC56" w14:textId="00376595" w:rsidR="008C515B" w:rsidRPr="008C515B" w:rsidRDefault="00C77C39" w:rsidP="008C515B">
      <w:pPr>
        <w:pStyle w:val="PL"/>
      </w:pPr>
      <w:r>
        <w:rPr>
          <w:highlight w:val="green"/>
        </w:rPr>
        <w:t>A</w:t>
      </w:r>
      <w:r w:rsidR="008C515B" w:rsidRPr="008C515B">
        <w:rPr>
          <w:highlight w:val="green"/>
        </w:rPr>
        <w:t>SCellConfig</w:t>
      </w:r>
      <w:r w:rsidR="008C515B" w:rsidRPr="008C515B">
        <w:t xml:space="preserve"> ::=                     </w:t>
      </w:r>
      <w:r w:rsidR="008C515B" w:rsidRPr="008C515B">
        <w:rPr>
          <w:color w:val="993366"/>
        </w:rPr>
        <w:t>SEQUENCE</w:t>
      </w:r>
      <w:r w:rsidR="008C515B" w:rsidRPr="008C515B">
        <w:t xml:space="preserve"> {</w:t>
      </w:r>
    </w:p>
    <w:p w14:paraId="0B198FC2" w14:textId="3E40BA8F" w:rsidR="008C515B" w:rsidRPr="008C515B" w:rsidRDefault="008C515B" w:rsidP="008C515B">
      <w:pPr>
        <w:pStyle w:val="PL"/>
      </w:pPr>
      <w:r w:rsidRPr="008C515B">
        <w:t xml:space="preserve">    </w:t>
      </w:r>
      <w:r w:rsidR="00645C79">
        <w:t>a</w:t>
      </w:r>
      <w:r w:rsidRPr="008C515B">
        <w:t>sCellIndex                         ServCellIndex,</w:t>
      </w:r>
    </w:p>
    <w:p w14:paraId="6EACC803" w14:textId="7CCE71BE" w:rsidR="008C515B" w:rsidRPr="008C515B" w:rsidRDefault="008C515B" w:rsidP="008C515B">
      <w:pPr>
        <w:pStyle w:val="PL"/>
        <w:rPr>
          <w:color w:val="808080"/>
        </w:rPr>
      </w:pPr>
      <w:r w:rsidRPr="008C515B">
        <w:t xml:space="preserve">    </w:t>
      </w:r>
      <w:r w:rsidR="00645C79">
        <w:t>a</w:t>
      </w:r>
      <w:r w:rsidRPr="008C515B">
        <w:t>sCellConfig</w:t>
      </w:r>
      <w:r w:rsidRPr="008C515B">
        <w:tab/>
      </w:r>
      <w:r w:rsidRPr="008C515B">
        <w:tab/>
      </w:r>
      <w:r w:rsidRPr="008C515B">
        <w:tab/>
      </w:r>
      <w:r w:rsidRPr="008C515B">
        <w:tab/>
      </w:r>
      <w:r w:rsidRPr="008C515B">
        <w:tab/>
      </w:r>
      <w:r w:rsidRPr="008C515B">
        <w:tab/>
        <w:t>ServingCellConfig</w:t>
      </w:r>
      <w:r w:rsidRPr="008C515B">
        <w:tab/>
      </w:r>
      <w:r w:rsidRPr="008C515B">
        <w:rPr>
          <w:color w:val="993366"/>
        </w:rPr>
        <w:t>OPTIONAL</w:t>
      </w:r>
      <w:r w:rsidRPr="008C515B">
        <w:t>,</w:t>
      </w:r>
    </w:p>
    <w:p w14:paraId="75820051" w14:textId="77777777" w:rsidR="008C515B" w:rsidRPr="008C515B" w:rsidRDefault="008C515B" w:rsidP="008C515B">
      <w:pPr>
        <w:pStyle w:val="PL"/>
      </w:pPr>
      <w:r w:rsidRPr="008C515B">
        <w:t>[…]</w:t>
      </w:r>
    </w:p>
    <w:p w14:paraId="17530C8E" w14:textId="77777777" w:rsidR="008C515B" w:rsidRPr="008C515B" w:rsidRDefault="008C515B" w:rsidP="008C515B">
      <w:pPr>
        <w:pStyle w:val="PL"/>
        <w:rPr>
          <w:rStyle w:val="IvDbodytextChar"/>
        </w:rPr>
      </w:pPr>
      <w:r w:rsidRPr="008C515B">
        <w:t>}</w:t>
      </w:r>
    </w:p>
    <w:p w14:paraId="68155111" w14:textId="77777777" w:rsidR="008C515B" w:rsidRPr="00B81ED7" w:rsidRDefault="008C515B" w:rsidP="008C515B">
      <w:pPr>
        <w:snapToGrid w:val="0"/>
        <w:spacing w:after="0" w:line="240" w:lineRule="auto"/>
        <w:contextualSpacing/>
        <w:jc w:val="both"/>
        <w:rPr>
          <w:color w:val="FF0000"/>
          <w:lang w:val="en-US" w:eastAsia="zh-CN"/>
        </w:rPr>
      </w:pPr>
    </w:p>
    <w:p w14:paraId="0E43EFB9" w14:textId="77777777" w:rsidR="008C515B" w:rsidRDefault="008C515B" w:rsidP="008C515B">
      <w:pPr>
        <w:snapToGrid w:val="0"/>
        <w:spacing w:after="0" w:line="240" w:lineRule="auto"/>
        <w:contextualSpacing/>
        <w:jc w:val="both"/>
        <w:rPr>
          <w:i/>
          <w:iCs/>
          <w:u w:val="single"/>
          <w:lang w:val="en-US" w:eastAsia="zh-CN"/>
        </w:rPr>
      </w:pPr>
    </w:p>
    <w:p w14:paraId="0123F4E2" w14:textId="55DA7798" w:rsidR="00C27521" w:rsidRDefault="00C27521" w:rsidP="008C515B">
      <w:pPr>
        <w:snapToGrid w:val="0"/>
        <w:spacing w:after="0" w:line="240" w:lineRule="auto"/>
        <w:contextualSpacing/>
        <w:jc w:val="both"/>
        <w:rPr>
          <w:lang w:val="en-US" w:eastAsia="zh-CN"/>
        </w:rPr>
      </w:pPr>
      <w:r w:rsidRPr="00D16AF0">
        <w:rPr>
          <w:lang w:val="en-US" w:eastAsia="zh-CN"/>
        </w:rPr>
        <w:t xml:space="preserve">Based on the </w:t>
      </w:r>
      <w:r w:rsidR="008C515B">
        <w:rPr>
          <w:lang w:val="en-US" w:eastAsia="zh-CN"/>
        </w:rPr>
        <w:t xml:space="preserve">above and the </w:t>
      </w:r>
      <w:r>
        <w:rPr>
          <w:lang w:val="en-US" w:eastAsia="zh-CN"/>
        </w:rPr>
        <w:t>description in previous question</w:t>
      </w:r>
      <w:r w:rsidRPr="00D16AF0">
        <w:rPr>
          <w:lang w:val="en-US" w:eastAsia="zh-CN"/>
        </w:rPr>
        <w:t>, we propose the following to be the answer to question-1.</w:t>
      </w:r>
      <w:r>
        <w:rPr>
          <w:lang w:val="en-US" w:eastAsia="zh-CN"/>
        </w:rPr>
        <w:t>3</w:t>
      </w:r>
      <w:r w:rsidRPr="00D16AF0">
        <w:rPr>
          <w:lang w:val="en-US" w:eastAsia="zh-CN"/>
        </w:rPr>
        <w:t>:</w:t>
      </w:r>
    </w:p>
    <w:p w14:paraId="2C2B8DEC" w14:textId="77777777" w:rsidR="00C27521" w:rsidRDefault="00C27521" w:rsidP="008043E4">
      <w:pPr>
        <w:snapToGrid w:val="0"/>
        <w:spacing w:after="0" w:line="240" w:lineRule="auto"/>
        <w:contextualSpacing/>
        <w:jc w:val="both"/>
        <w:rPr>
          <w:lang w:val="en-US" w:eastAsia="zh-CN"/>
        </w:rPr>
      </w:pPr>
    </w:p>
    <w:p w14:paraId="654AEE57" w14:textId="142E2512" w:rsidR="00764731" w:rsidRPr="00B81ED7" w:rsidRDefault="003B5873" w:rsidP="008043E4">
      <w:pPr>
        <w:snapToGrid w:val="0"/>
        <w:spacing w:after="0" w:line="240" w:lineRule="auto"/>
        <w:contextualSpacing/>
        <w:jc w:val="both"/>
        <w:rPr>
          <w:i/>
          <w:iCs/>
          <w:lang w:val="en-US" w:eastAsia="zh-CN"/>
        </w:rPr>
      </w:pPr>
      <w:r w:rsidRPr="00B81ED7">
        <w:rPr>
          <w:i/>
          <w:iCs/>
          <w:lang w:val="en-US" w:eastAsia="zh-CN"/>
        </w:rPr>
        <w:t xml:space="preserve">The association between TCI states and the </w:t>
      </w:r>
      <w:r w:rsidRPr="00B81ED7">
        <w:rPr>
          <w:rFonts w:cstheme="minorHAnsi"/>
          <w:i/>
          <w:iCs/>
          <w:lang w:eastAsia="zh-CN"/>
        </w:rPr>
        <w:t>’</w:t>
      </w:r>
      <w:r w:rsidRPr="003B5873">
        <w:rPr>
          <w:rFonts w:cstheme="minorHAnsi"/>
          <w:i/>
          <w:iCs/>
          <w:lang w:eastAsia="zh-CN"/>
        </w:rPr>
        <w:t>another (non-serving) cell</w:t>
      </w:r>
      <w:r w:rsidRPr="00B81ED7">
        <w:rPr>
          <w:rFonts w:cstheme="minorHAnsi"/>
          <w:i/>
          <w:iCs/>
          <w:lang w:eastAsia="zh-CN"/>
        </w:rPr>
        <w:t xml:space="preserve">’ </w:t>
      </w:r>
      <w:r w:rsidRPr="00B81ED7">
        <w:rPr>
          <w:i/>
          <w:iCs/>
          <w:lang w:val="en-US" w:eastAsia="zh-CN"/>
        </w:rPr>
        <w:t xml:space="preserve">needs to be provided to the UE beforehand. </w:t>
      </w:r>
      <w:r w:rsidR="00C27521" w:rsidRPr="00B81ED7">
        <w:rPr>
          <w:i/>
          <w:iCs/>
          <w:lang w:val="en-US" w:eastAsia="zh-CN"/>
        </w:rPr>
        <w:t>T</w:t>
      </w:r>
      <w:r w:rsidR="00136F26" w:rsidRPr="00B81ED7">
        <w:rPr>
          <w:i/>
          <w:iCs/>
          <w:lang w:val="en-US" w:eastAsia="zh-CN"/>
        </w:rPr>
        <w:t xml:space="preserve">here would be </w:t>
      </w:r>
      <w:r w:rsidR="00C27521" w:rsidRPr="00B81ED7">
        <w:rPr>
          <w:i/>
          <w:iCs/>
          <w:lang w:val="en-US" w:eastAsia="zh-CN"/>
        </w:rPr>
        <w:t xml:space="preserve">a </w:t>
      </w:r>
      <w:r w:rsidR="00136F26" w:rsidRPr="00B81ED7">
        <w:rPr>
          <w:i/>
          <w:iCs/>
          <w:lang w:val="en-US" w:eastAsia="zh-CN"/>
        </w:rPr>
        <w:t xml:space="preserve">list of TCI states, some associated to the original PCI and some to the </w:t>
      </w:r>
      <w:r w:rsidR="00C27521" w:rsidRPr="00805C2E">
        <w:rPr>
          <w:rFonts w:cstheme="minorHAnsi"/>
          <w:i/>
          <w:iCs/>
          <w:lang w:eastAsia="zh-CN"/>
        </w:rPr>
        <w:t>’another (non-serving) cell’</w:t>
      </w:r>
      <w:r w:rsidR="00E04F7A">
        <w:rPr>
          <w:rFonts w:cstheme="minorHAnsi"/>
          <w:i/>
          <w:iCs/>
          <w:lang w:eastAsia="zh-CN"/>
        </w:rPr>
        <w:t xml:space="preserve"> PCI.</w:t>
      </w:r>
      <w:r w:rsidR="00C27521" w:rsidRPr="00B81ED7">
        <w:rPr>
          <w:i/>
          <w:iCs/>
          <w:lang w:val="en-US" w:eastAsia="zh-CN"/>
        </w:rPr>
        <w:t xml:space="preserve"> </w:t>
      </w:r>
      <w:r w:rsidR="00CC61DE" w:rsidRPr="00805C2E">
        <w:rPr>
          <w:i/>
          <w:iCs/>
          <w:lang w:val="en-US" w:eastAsia="zh-CN"/>
        </w:rPr>
        <w:t>With this, L2 signaling can change the TCI state between original serving cell SSB and added SSB that has different PCI than the original SSB.</w:t>
      </w:r>
    </w:p>
    <w:p w14:paraId="51C52391" w14:textId="77777777" w:rsidR="00F14BC8" w:rsidRDefault="00F14BC8" w:rsidP="008043E4">
      <w:pPr>
        <w:snapToGrid w:val="0"/>
        <w:spacing w:after="0" w:line="240" w:lineRule="auto"/>
        <w:contextualSpacing/>
        <w:jc w:val="both"/>
        <w:rPr>
          <w:lang w:val="en-US" w:eastAsia="zh-CN"/>
        </w:rPr>
      </w:pPr>
    </w:p>
    <w:p w14:paraId="39107190" w14:textId="0A3A84B2" w:rsidR="00D17844" w:rsidRDefault="00994BCC" w:rsidP="00B81ED7">
      <w:pPr>
        <w:pStyle w:val="Heading3"/>
      </w:pPr>
      <w:r w:rsidRPr="00674DC4">
        <w:rPr>
          <w:rFonts w:eastAsiaTheme="minorHAnsi"/>
        </w:rPr>
        <w:t>Question 1.4</w:t>
      </w:r>
    </w:p>
    <w:p w14:paraId="796E7FDF" w14:textId="210E34E8" w:rsidR="00F14BC8" w:rsidRPr="00B81ED7" w:rsidRDefault="00F14BC8" w:rsidP="00B81ED7">
      <w:pPr>
        <w:snapToGrid w:val="0"/>
        <w:spacing w:after="0" w:line="240" w:lineRule="auto"/>
        <w:ind w:left="360"/>
        <w:contextualSpacing/>
        <w:jc w:val="both"/>
        <w:rPr>
          <w:i/>
          <w:iCs/>
          <w:lang w:eastAsia="zh-CN"/>
        </w:rPr>
      </w:pPr>
      <w:r w:rsidRPr="00B81ED7">
        <w:rPr>
          <w:i/>
          <w:iCs/>
          <w:lang w:val="en-US" w:eastAsia="zh-CN"/>
        </w:rPr>
        <w:t>If so, what is the impact on the system information reception by the UE?</w:t>
      </w:r>
    </w:p>
    <w:p w14:paraId="6AFCFE8C" w14:textId="77777777" w:rsidR="002F651C" w:rsidRDefault="002F651C" w:rsidP="008043E4">
      <w:pPr>
        <w:snapToGrid w:val="0"/>
        <w:spacing w:after="0" w:line="240" w:lineRule="auto"/>
        <w:contextualSpacing/>
        <w:jc w:val="both"/>
        <w:rPr>
          <w:rFonts w:cstheme="minorHAnsi"/>
          <w:lang w:val="en-US"/>
        </w:rPr>
      </w:pPr>
    </w:p>
    <w:p w14:paraId="3F007EA0" w14:textId="77777777" w:rsidR="000E20EF" w:rsidRPr="000E20EF" w:rsidRDefault="000E20EF" w:rsidP="000E20EF">
      <w:pPr>
        <w:snapToGrid w:val="0"/>
        <w:spacing w:after="0" w:line="240" w:lineRule="auto"/>
        <w:contextualSpacing/>
        <w:jc w:val="both"/>
        <w:rPr>
          <w:b/>
          <w:bCs/>
          <w:u w:val="single"/>
          <w:lang w:val="en-US" w:eastAsia="zh-CN"/>
        </w:rPr>
      </w:pPr>
      <w:r w:rsidRPr="000E20EF">
        <w:rPr>
          <w:b/>
          <w:bCs/>
          <w:u w:val="single"/>
          <w:lang w:val="en-US" w:eastAsia="zh-CN"/>
        </w:rPr>
        <w:t>Discussion:</w:t>
      </w:r>
    </w:p>
    <w:p w14:paraId="08017A66" w14:textId="5F5E36F0" w:rsidR="00F95FB4" w:rsidRPr="007B4A14" w:rsidRDefault="00F95FB4" w:rsidP="008043E4">
      <w:pPr>
        <w:snapToGrid w:val="0"/>
        <w:spacing w:after="0" w:line="240" w:lineRule="auto"/>
        <w:contextualSpacing/>
        <w:jc w:val="both"/>
        <w:rPr>
          <w:rFonts w:cstheme="minorHAnsi"/>
          <w:lang w:val="en-US" w:eastAsia="zh-CN"/>
        </w:rPr>
      </w:pPr>
      <w:r w:rsidRPr="007B4A14">
        <w:rPr>
          <w:rFonts w:cstheme="minorHAnsi"/>
          <w:lang w:val="en-US"/>
        </w:rPr>
        <w:t>As per the current</w:t>
      </w:r>
      <w:r w:rsidR="0095585D" w:rsidRPr="007B4A14">
        <w:rPr>
          <w:rFonts w:cstheme="minorHAnsi"/>
          <w:lang w:val="en-US"/>
        </w:rPr>
        <w:t xml:space="preserve"> specification, </w:t>
      </w:r>
      <w:r w:rsidR="00341F56" w:rsidRPr="00B81ED7">
        <w:rPr>
          <w:rFonts w:cstheme="minorHAnsi"/>
          <w:lang w:val="en-US"/>
        </w:rPr>
        <w:t xml:space="preserve">how the UE acquires the </w:t>
      </w:r>
      <w:r w:rsidR="00720E04" w:rsidRPr="007B4A14">
        <w:rPr>
          <w:rFonts w:cstheme="minorHAnsi"/>
          <w:lang w:val="en-US"/>
        </w:rPr>
        <w:t xml:space="preserve">system information </w:t>
      </w:r>
      <w:r w:rsidR="00341F56" w:rsidRPr="00B81ED7">
        <w:rPr>
          <w:rFonts w:cstheme="minorHAnsi"/>
          <w:lang w:val="en-US"/>
        </w:rPr>
        <w:t xml:space="preserve">differs </w:t>
      </w:r>
      <w:r w:rsidR="00082E97" w:rsidRPr="007B4A14">
        <w:rPr>
          <w:rFonts w:cstheme="minorHAnsi"/>
          <w:lang w:val="en-US"/>
        </w:rPr>
        <w:t>for PCell, PSCell</w:t>
      </w:r>
      <w:r w:rsidR="00341F56" w:rsidRPr="00B81ED7">
        <w:rPr>
          <w:rFonts w:cstheme="minorHAnsi"/>
          <w:lang w:val="en-US"/>
        </w:rPr>
        <w:t xml:space="preserve"> and</w:t>
      </w:r>
      <w:r w:rsidR="00082E97" w:rsidRPr="007B4A14">
        <w:rPr>
          <w:rFonts w:cstheme="minorHAnsi"/>
          <w:lang w:val="en-US"/>
        </w:rPr>
        <w:t xml:space="preserve"> SCell</w:t>
      </w:r>
      <w:r w:rsidR="00341F56" w:rsidRPr="00B81ED7">
        <w:rPr>
          <w:rFonts w:cstheme="minorHAnsi"/>
          <w:lang w:val="en-US"/>
        </w:rPr>
        <w:t xml:space="preserve">. For PCell, the </w:t>
      </w:r>
      <w:r w:rsidR="00C41B5F" w:rsidRPr="00B81ED7">
        <w:rPr>
          <w:rFonts w:cstheme="minorHAnsi"/>
          <w:lang w:val="en-US"/>
        </w:rPr>
        <w:t>SI acquisition is as per below.</w:t>
      </w:r>
      <w:r w:rsidR="0095585D" w:rsidRPr="007B4A14">
        <w:rPr>
          <w:rFonts w:cstheme="minorHAnsi"/>
          <w:lang w:val="en-US"/>
        </w:rPr>
        <w:t xml:space="preserve"> </w:t>
      </w:r>
    </w:p>
    <w:p w14:paraId="3CE6DB19" w14:textId="222930FE" w:rsidR="00C41B5F" w:rsidRDefault="00A65F74" w:rsidP="003F3512">
      <w:r>
        <w:rPr>
          <w:noProof/>
        </w:rPr>
        <mc:AlternateContent>
          <mc:Choice Requires="wps">
            <w:drawing>
              <wp:anchor distT="0" distB="0" distL="114300" distR="114300" simplePos="0" relativeHeight="251658242" behindDoc="0" locked="0" layoutInCell="1" allowOverlap="1" wp14:anchorId="726B086F" wp14:editId="69686D88">
                <wp:simplePos x="0" y="0"/>
                <wp:positionH relativeFrom="column">
                  <wp:posOffset>0</wp:posOffset>
                </wp:positionH>
                <wp:positionV relativeFrom="paragraph">
                  <wp:posOffset>1594485</wp:posOffset>
                </wp:positionV>
                <wp:extent cx="1828800" cy="1828800"/>
                <wp:effectExtent l="0" t="0" r="26035" b="19685"/>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4B0B78A" w14:textId="77777777" w:rsidR="00A65F74" w:rsidRPr="00EE5ABB" w:rsidRDefault="00A65F74" w:rsidP="00EE5ABB">
                            <w:pPr>
                              <w:pStyle w:val="B1"/>
                            </w:pPr>
                            <w:r w:rsidRPr="00CA3ECC">
                              <w:t>-</w:t>
                            </w:r>
                            <w:r w:rsidRPr="00CA3ECC">
                              <w:tab/>
                            </w:r>
                            <w:r w:rsidRPr="00C20BF4">
                              <w:rPr>
                                <w:highlight w:val="yellow"/>
                              </w:rPr>
                              <w:t>For PSCell and SCells, the network provides the required SI by dedicated signalling</w:t>
                            </w:r>
                            <w:r w:rsidRPr="00CA3ECC">
                              <w:t xml:space="preserve">, i.e. within an </w:t>
                            </w:r>
                            <w:r w:rsidRPr="00CA3ECC">
                              <w:rPr>
                                <w:bCs/>
                                <w:i/>
                                <w:iCs/>
                              </w:rPr>
                              <w:t>RRCReconfiguration</w:t>
                            </w:r>
                            <w:r w:rsidRPr="00CA3ECC">
                              <w:rPr>
                                <w:bCs/>
                                <w:iCs/>
                              </w:rPr>
                              <w:t xml:space="preserve"> message</w:t>
                            </w:r>
                            <w:r w:rsidRPr="00CA3ECC">
                              <w:t xml:space="preserve">. Nevertheless, the UE shall acquire </w:t>
                            </w:r>
                            <w:r w:rsidRPr="00CA3ECC">
                              <w:rPr>
                                <w:i/>
                              </w:rPr>
                              <w:t>MIB</w:t>
                            </w:r>
                            <w:r w:rsidRPr="00CA3ECC">
                              <w:t xml:space="preserve"> of the PSCell to get SFN timing of the SCG (which may be different from MCG). </w:t>
                            </w:r>
                            <w:r w:rsidRPr="00C20BF4">
                              <w:rPr>
                                <w:highlight w:val="yellow"/>
                              </w:rPr>
                              <w:t>Upon change of relevant SI for SCell, the network releases and adds the concerned SCell. For PSCell, the required SI can only be changed with Reconfiguration with Sync.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26B086F" id="Text Box 4" o:spid="_x0000_s1027" type="#_x0000_t202" style="position:absolute;margin-left:0;margin-top:125.55pt;width:2in;height:2in;z-index:25165824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" filled="f" strokeweight=".5pt">
                <v:textbox style="mso-fit-shape-to-text:t">
                  <w:txbxContent>
                    <w:p w14:paraId="74B0B78A" w14:textId="77777777" w:rsidR="00A65F74" w:rsidRPr="00EE5ABB" w:rsidRDefault="00A65F74" w:rsidP="00EE5ABB">
                      <w:pPr>
                        <w:pStyle w:val="B1"/>
                      </w:pPr>
                      <w:r w:rsidRPr="00CA3ECC">
                        <w:t>-</w:t>
                      </w:r>
                      <w:r w:rsidRPr="00CA3ECC">
                        <w:tab/>
                      </w:r>
                      <w:r w:rsidRPr="00C20BF4">
                        <w:rPr>
                          <w:highlight w:val="yellow"/>
                        </w:rPr>
                        <w:t>For PSCell and SCells, the network provides the required SI by dedicated signalling</w:t>
                      </w:r>
                      <w:r w:rsidRPr="00CA3ECC">
                        <w:t xml:space="preserve">, i.e. within an </w:t>
                      </w:r>
                      <w:r w:rsidRPr="00CA3ECC">
                        <w:rPr>
                          <w:bCs/>
                          <w:i/>
                          <w:iCs/>
                        </w:rPr>
                        <w:t>RRCReconfiguration</w:t>
                      </w:r>
                      <w:r w:rsidRPr="00CA3ECC">
                        <w:rPr>
                          <w:bCs/>
                          <w:iCs/>
                        </w:rPr>
                        <w:t xml:space="preserve"> message</w:t>
                      </w:r>
                      <w:r w:rsidRPr="00CA3ECC">
                        <w:t xml:space="preserve">. Nevertheless, the UE shall acquire </w:t>
                      </w:r>
                      <w:r w:rsidRPr="00CA3ECC">
                        <w:rPr>
                          <w:i/>
                        </w:rPr>
                        <w:t>MIB</w:t>
                      </w:r>
                      <w:r w:rsidRPr="00CA3ECC">
                        <w:t xml:space="preserve"> of the PSCell to get SFN timing of the SCG (which may be different from MCG). </w:t>
                      </w:r>
                      <w:r w:rsidRPr="00C20BF4">
                        <w:rPr>
                          <w:highlight w:val="yellow"/>
                        </w:rPr>
                        <w:t>Upon change of relevant SI for SCell, the network releases and adds the concerned SCell. For PSCell, the required SI can only be changed with Reconfiguration with Sync.</w:t>
                      </w:r>
                    </w:p>
                  </w:txbxContent>
                </v:textbox>
                <w10:wrap type="square"/>
              </v:shape>
            </w:pict>
          </mc:Fallback>
        </mc:AlternateContent>
      </w:r>
      <w:r w:rsidR="00C41B5F">
        <w:rPr>
          <w:noProof/>
        </w:rPr>
        <mc:AlternateContent>
          <mc:Choice Requires="wps">
            <w:drawing>
              <wp:anchor distT="0" distB="0" distL="114300" distR="114300" simplePos="0" relativeHeight="251658241" behindDoc="0" locked="0" layoutInCell="1" allowOverlap="1" wp14:anchorId="59EC021B" wp14:editId="4E19ACC2">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E27456E" w14:textId="77777777" w:rsidR="00C41B5F" w:rsidRPr="0087238C" w:rsidRDefault="00C41B5F">
                            <w:pPr>
                              <w:rPr>
                                <w:lang w:eastAsia="zh-TW"/>
                              </w:rPr>
                            </w:pPr>
                            <w:r w:rsidRPr="00CA3ECC">
                              <w:rPr>
                                <w:lang w:eastAsia="zh-TW"/>
                              </w:rPr>
                              <w:t>T</w:t>
                            </w:r>
                            <w:r w:rsidRPr="00CA3ECC">
                              <w:t>he UE shall apply the SI acquisition procedure as defined in clause 5.2.2.3 upon cell selection (e.g. upon power on), cell-reselection, return from out of coverage</w:t>
                            </w:r>
                            <w:r w:rsidRPr="00C20BF4">
                              <w:rPr>
                                <w:highlight w:val="yellow"/>
                              </w:rPr>
                              <w:t xml:space="preserve">, after </w:t>
                            </w:r>
                            <w:r w:rsidRPr="00C20BF4">
                              <w:rPr>
                                <w:highlight w:val="yellow"/>
                                <w:lang w:eastAsia="zh-CN"/>
                              </w:rPr>
                              <w:t xml:space="preserve">reconfiguration with sync </w:t>
                            </w:r>
                            <w:r w:rsidRPr="00C20BF4">
                              <w:rPr>
                                <w:highlight w:val="yellow"/>
                              </w:rPr>
                              <w:t>completion</w:t>
                            </w:r>
                            <w:r w:rsidRPr="00CA3ECC">
                              <w:t>, after entering the network from another RAT</w:t>
                            </w:r>
                            <w:r w:rsidRPr="00CA3ECC">
                              <w:rPr>
                                <w:rFonts w:eastAsia="SimSun"/>
                                <w:lang w:eastAsia="zh-CN"/>
                              </w:rPr>
                              <w:t>, upon receiving an indication that the system information has changed, upon receiving a PWS notification,</w:t>
                            </w:r>
                            <w:r w:rsidRPr="00CA3ECC">
                              <w:t xml:space="preserve"> upon receiving request (e.g., a positioning request) from upper layers; and whenever the UE does not have a valid version of a stored SIB or posSIB or a valid version of a requested SIB.</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9EC021B" id="Text Box 3" o:spid="_x0000_s1028" type="#_x0000_t202" style="position:absolute;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LuRVNM9AgAAfwQAAA4AAAAAAAAAAAAA&#10;AAAALgIAAGRycy9lMm9Eb2MueG1sUEsBAi0AFAAGAAgAAAAhALcMAwjXAAAABQEAAA8AAAAAAAAA&#10;AAAAAAAAlwQAAGRycy9kb3ducmV2LnhtbFBLBQYAAAAABAAEAPMAAACbBQAAAAA=&#10;" filled="f" strokeweight=".5pt">
                <v:textbox style="mso-fit-shape-to-text:t">
                  <w:txbxContent>
                    <w:p w14:paraId="7E27456E" w14:textId="77777777" w:rsidR="00C41B5F" w:rsidRPr="0087238C" w:rsidRDefault="00C41B5F">
                      <w:pPr>
                        <w:rPr>
                          <w:lang w:eastAsia="zh-TW"/>
                        </w:rPr>
                      </w:pPr>
                      <w:r w:rsidRPr="00CA3ECC">
                        <w:rPr>
                          <w:lang w:eastAsia="zh-TW"/>
                        </w:rPr>
                        <w:t>T</w:t>
                      </w:r>
                      <w:r w:rsidRPr="00CA3ECC">
                        <w:t>he UE shall apply the SI acquisition procedure as defined in clause 5.2.2.3 upon cell selection (e.g. upon power on), cell-reselection, return from out of coverage</w:t>
                      </w:r>
                      <w:r w:rsidRPr="00C20BF4">
                        <w:rPr>
                          <w:highlight w:val="yellow"/>
                        </w:rPr>
                        <w:t xml:space="preserve">, after </w:t>
                      </w:r>
                      <w:r w:rsidRPr="00C20BF4">
                        <w:rPr>
                          <w:highlight w:val="yellow"/>
                          <w:lang w:eastAsia="zh-CN"/>
                        </w:rPr>
                        <w:t xml:space="preserve">reconfiguration with sync </w:t>
                      </w:r>
                      <w:r w:rsidRPr="00C20BF4">
                        <w:rPr>
                          <w:highlight w:val="yellow"/>
                        </w:rPr>
                        <w:t>completion</w:t>
                      </w:r>
                      <w:r w:rsidRPr="00CA3ECC">
                        <w:t>, after entering the network from another RAT</w:t>
                      </w:r>
                      <w:r w:rsidRPr="00CA3ECC">
                        <w:rPr>
                          <w:rFonts w:eastAsia="SimSun"/>
                          <w:lang w:eastAsia="zh-CN"/>
                        </w:rPr>
                        <w:t>, upon receiving an indication that the system information has changed, upon receiving a PWS notification,</w:t>
                      </w:r>
                      <w:r w:rsidRPr="00CA3ECC">
                        <w:t xml:space="preserve"> upon receiving request (e.g., a positioning request) from upper layers; and whenever the UE does not have a valid version of a stored SIB or posSIB or a valid version of a requested SIB.</w:t>
                      </w:r>
                    </w:p>
                  </w:txbxContent>
                </v:textbox>
                <w10:wrap type="square"/>
              </v:shape>
            </w:pict>
          </mc:Fallback>
        </mc:AlternateContent>
      </w:r>
    </w:p>
    <w:p w14:paraId="09C0C82C" w14:textId="77777777" w:rsidR="00F14BC8" w:rsidRDefault="00F14BC8" w:rsidP="008043E4">
      <w:pPr>
        <w:snapToGrid w:val="0"/>
        <w:spacing w:after="0" w:line="240" w:lineRule="auto"/>
        <w:contextualSpacing/>
        <w:jc w:val="both"/>
        <w:rPr>
          <w:lang w:val="en-US" w:eastAsia="zh-CN"/>
        </w:rPr>
      </w:pPr>
    </w:p>
    <w:p w14:paraId="42F438C6" w14:textId="0FB6611A" w:rsidR="008756AE" w:rsidRDefault="007B4A14" w:rsidP="008043E4">
      <w:pPr>
        <w:snapToGrid w:val="0"/>
        <w:spacing w:after="0" w:line="240" w:lineRule="auto"/>
        <w:contextualSpacing/>
        <w:jc w:val="both"/>
        <w:rPr>
          <w:lang w:val="en-US" w:eastAsia="zh-CN"/>
        </w:rPr>
      </w:pPr>
      <w:r>
        <w:rPr>
          <w:lang w:val="en-US" w:eastAsia="zh-CN"/>
        </w:rPr>
        <w:t xml:space="preserve">Based on the above, there are </w:t>
      </w:r>
      <w:r w:rsidR="00065027">
        <w:rPr>
          <w:lang w:val="en-US" w:eastAsia="zh-CN"/>
        </w:rPr>
        <w:t>different</w:t>
      </w:r>
      <w:r>
        <w:rPr>
          <w:lang w:val="en-US" w:eastAsia="zh-CN"/>
        </w:rPr>
        <w:t xml:space="preserve"> ways to enable </w:t>
      </w:r>
      <w:r w:rsidR="00140299">
        <w:rPr>
          <w:lang w:val="en-US" w:eastAsia="zh-CN"/>
        </w:rPr>
        <w:t xml:space="preserve">system information acquisition upon performing the L1/L2 based switching from the current serving cell to the </w:t>
      </w:r>
      <w:r w:rsidR="003109D2" w:rsidRPr="00806139">
        <w:rPr>
          <w:rFonts w:cstheme="minorHAnsi"/>
          <w:i/>
          <w:iCs/>
          <w:lang w:val="en-US" w:eastAsia="zh-CN"/>
        </w:rPr>
        <w:t>‘</w:t>
      </w:r>
      <w:r w:rsidR="003109D2" w:rsidRPr="00806139">
        <w:rPr>
          <w:rFonts w:cstheme="minorHAnsi"/>
          <w:i/>
          <w:iCs/>
          <w:lang w:eastAsia="zh-CN"/>
        </w:rPr>
        <w:t>another (non-serving) cell’</w:t>
      </w:r>
      <w:r w:rsidR="003109D2">
        <w:rPr>
          <w:lang w:val="en-US" w:eastAsia="zh-CN"/>
        </w:rPr>
        <w:t>.</w:t>
      </w:r>
      <w:r w:rsidR="00140299">
        <w:rPr>
          <w:lang w:val="en-US" w:eastAsia="zh-CN"/>
        </w:rPr>
        <w:t xml:space="preserve"> </w:t>
      </w:r>
    </w:p>
    <w:p w14:paraId="41930682" w14:textId="77777777" w:rsidR="007667C5" w:rsidRDefault="007667C5" w:rsidP="008043E4">
      <w:pPr>
        <w:snapToGrid w:val="0"/>
        <w:spacing w:after="0" w:line="240" w:lineRule="auto"/>
        <w:contextualSpacing/>
        <w:jc w:val="both"/>
        <w:rPr>
          <w:lang w:val="en-US" w:eastAsia="zh-CN"/>
        </w:rPr>
      </w:pPr>
    </w:p>
    <w:p w14:paraId="7933E5BF" w14:textId="7276B909" w:rsidR="00240F48" w:rsidRDefault="00683D1F" w:rsidP="001B2D35">
      <w:pPr>
        <w:pStyle w:val="ListParagraph"/>
        <w:numPr>
          <w:ilvl w:val="0"/>
          <w:numId w:val="19"/>
        </w:numPr>
        <w:snapToGrid w:val="0"/>
        <w:spacing w:after="0" w:line="240" w:lineRule="auto"/>
        <w:contextualSpacing/>
        <w:jc w:val="both"/>
        <w:rPr>
          <w:lang w:val="en-US" w:eastAsia="zh-CN"/>
        </w:rPr>
      </w:pPr>
      <w:r>
        <w:rPr>
          <w:lang w:val="en-GB" w:eastAsia="ja-JP"/>
        </w:rPr>
        <w:t>Preconfiguring the UE with the relevant system information associated to the</w:t>
      </w:r>
      <w:r w:rsidRPr="00683D1F">
        <w:rPr>
          <w:rFonts w:asciiTheme="minorHAnsi" w:eastAsiaTheme="minorHAnsi" w:hAnsiTheme="minorHAnsi" w:cstheme="minorHAnsi"/>
          <w:i/>
          <w:iCs/>
          <w:lang w:val="sv-SE" w:eastAsia="zh-CN"/>
        </w:rPr>
        <w:t xml:space="preserve"> </w:t>
      </w:r>
      <w:r w:rsidRPr="00806139">
        <w:rPr>
          <w:rFonts w:asciiTheme="minorHAnsi" w:eastAsiaTheme="minorHAnsi" w:hAnsiTheme="minorHAnsi" w:cstheme="minorHAnsi"/>
          <w:i/>
          <w:iCs/>
          <w:lang w:val="sv-SE" w:eastAsia="zh-CN"/>
        </w:rPr>
        <w:t>another (non-serving) cell</w:t>
      </w:r>
      <w:r w:rsidRPr="00806139">
        <w:rPr>
          <w:rFonts w:asciiTheme="minorHAnsi" w:hAnsiTheme="minorHAnsi" w:cstheme="minorHAnsi"/>
          <w:i/>
          <w:iCs/>
          <w:lang w:eastAsia="zh-CN"/>
        </w:rPr>
        <w:t>’</w:t>
      </w:r>
      <w:r w:rsidR="00240F48">
        <w:rPr>
          <w:lang w:val="en-US" w:eastAsia="zh-CN"/>
        </w:rPr>
        <w:t>.</w:t>
      </w:r>
    </w:p>
    <w:p w14:paraId="6F7AAB61" w14:textId="190BAFD9" w:rsidR="00240F48" w:rsidRPr="00240F48" w:rsidRDefault="00240F48" w:rsidP="00B81ED7">
      <w:pPr>
        <w:pStyle w:val="ListParagraph"/>
        <w:snapToGrid w:val="0"/>
        <w:spacing w:after="0" w:line="240" w:lineRule="auto"/>
        <w:contextualSpacing/>
        <w:jc w:val="both"/>
        <w:rPr>
          <w:lang w:val="en-US" w:eastAsia="zh-CN"/>
        </w:rPr>
      </w:pPr>
      <w:r>
        <w:rPr>
          <w:lang w:val="en-US" w:eastAsia="zh-CN"/>
        </w:rPr>
        <w:t xml:space="preserve">This method </w:t>
      </w:r>
      <w:r w:rsidR="00B359CA">
        <w:rPr>
          <w:lang w:val="en-US" w:eastAsia="zh-CN"/>
        </w:rPr>
        <w:t xml:space="preserve">is similar to providing the </w:t>
      </w:r>
      <w:r w:rsidR="00B359CA" w:rsidRPr="001D30BC">
        <w:rPr>
          <w:lang w:val="en-US" w:eastAsia="zh-CN"/>
        </w:rPr>
        <w:t>servingCellConfigCommon</w:t>
      </w:r>
      <w:r w:rsidR="00B359CA">
        <w:rPr>
          <w:lang w:val="en-US" w:eastAsia="zh-CN"/>
        </w:rPr>
        <w:t xml:space="preserve"> for the SCells in the existing dedicated message</w:t>
      </w:r>
      <w:r w:rsidR="00DD29FD">
        <w:rPr>
          <w:lang w:val="en-US" w:eastAsia="zh-CN"/>
        </w:rPr>
        <w:t xml:space="preserve"> or providing the </w:t>
      </w:r>
      <w:r w:rsidR="00DD29FD" w:rsidRPr="001D30BC">
        <w:rPr>
          <w:lang w:val="en-US" w:eastAsia="zh-CN"/>
        </w:rPr>
        <w:t>servingCellConfigCommon</w:t>
      </w:r>
      <w:r w:rsidR="00DD29FD">
        <w:rPr>
          <w:lang w:val="en-US" w:eastAsia="zh-CN"/>
        </w:rPr>
        <w:t xml:space="preserve"> for the SpCell in the reconfiguration with sync message</w:t>
      </w:r>
      <w:r w:rsidR="00B359CA">
        <w:rPr>
          <w:lang w:val="en-US" w:eastAsia="zh-CN"/>
        </w:rPr>
        <w:t>.</w:t>
      </w:r>
    </w:p>
    <w:p w14:paraId="179BF959" w14:textId="77777777" w:rsidR="00C173EF" w:rsidRPr="00B81ED7" w:rsidRDefault="00683D1F" w:rsidP="001B2D35">
      <w:pPr>
        <w:pStyle w:val="ListParagraph"/>
        <w:numPr>
          <w:ilvl w:val="0"/>
          <w:numId w:val="19"/>
        </w:numPr>
        <w:snapToGrid w:val="0"/>
        <w:spacing w:after="0" w:line="240" w:lineRule="auto"/>
        <w:contextualSpacing/>
        <w:jc w:val="both"/>
        <w:rPr>
          <w:lang w:val="en-US" w:eastAsia="zh-CN"/>
        </w:rPr>
      </w:pPr>
      <w:r>
        <w:rPr>
          <w:lang w:val="en-GB" w:eastAsia="ja-JP"/>
        </w:rPr>
        <w:t xml:space="preserve">Requiring the UE to acquire the system information </w:t>
      </w:r>
      <w:r w:rsidR="00C173EF">
        <w:rPr>
          <w:lang w:val="en-GB" w:eastAsia="ja-JP"/>
        </w:rPr>
        <w:t>upon L1/L2 switching.</w:t>
      </w:r>
    </w:p>
    <w:p w14:paraId="247D9ECC" w14:textId="7543E4A3" w:rsidR="00683D1F" w:rsidRPr="00B81ED7" w:rsidRDefault="00C173EF" w:rsidP="00B81ED7">
      <w:pPr>
        <w:pStyle w:val="ListParagraph"/>
        <w:snapToGrid w:val="0"/>
        <w:spacing w:after="0" w:line="240" w:lineRule="auto"/>
        <w:contextualSpacing/>
        <w:jc w:val="both"/>
        <w:rPr>
          <w:lang w:val="en-US" w:eastAsia="zh-CN"/>
        </w:rPr>
      </w:pPr>
      <w:r>
        <w:rPr>
          <w:lang w:val="en-US" w:eastAsia="zh-CN"/>
        </w:rPr>
        <w:t>This method is similar to ´performing reconfiguration with sync procedure in the existing methods wherein the UE is expected acquire the system information at the completion of this procedure</w:t>
      </w:r>
      <w:r w:rsidR="00DD29FD">
        <w:rPr>
          <w:lang w:val="en-US" w:eastAsia="zh-CN"/>
        </w:rPr>
        <w:t xml:space="preserve"> as not all the system information </w:t>
      </w:r>
      <w:r w:rsidR="00F1332D">
        <w:rPr>
          <w:lang w:val="en-US" w:eastAsia="zh-CN"/>
        </w:rPr>
        <w:t>might be delivered in the reconfiguration with sync message</w:t>
      </w:r>
      <w:r>
        <w:rPr>
          <w:lang w:val="en-US" w:eastAsia="zh-CN"/>
        </w:rPr>
        <w:t>.</w:t>
      </w:r>
      <w:r w:rsidR="00683D1F">
        <w:rPr>
          <w:lang w:val="en-GB" w:eastAsia="ja-JP"/>
        </w:rPr>
        <w:t xml:space="preserve"> </w:t>
      </w:r>
    </w:p>
    <w:p w14:paraId="4EA7DCAE" w14:textId="77777777" w:rsidR="00A65F74" w:rsidRDefault="00A65F74" w:rsidP="008043E4">
      <w:pPr>
        <w:snapToGrid w:val="0"/>
        <w:spacing w:after="0" w:line="240" w:lineRule="auto"/>
        <w:contextualSpacing/>
        <w:jc w:val="both"/>
        <w:rPr>
          <w:lang w:val="en-US" w:eastAsia="zh-CN"/>
        </w:rPr>
      </w:pPr>
    </w:p>
    <w:p w14:paraId="482E5247" w14:textId="77777777" w:rsidR="008A267B" w:rsidRDefault="008A267B" w:rsidP="008A267B">
      <w:pPr>
        <w:pStyle w:val="ListParagraph"/>
        <w:snapToGrid w:val="0"/>
        <w:spacing w:after="0" w:line="240" w:lineRule="auto"/>
        <w:contextualSpacing/>
        <w:jc w:val="both"/>
        <w:rPr>
          <w:lang w:eastAsia="zh-CN"/>
        </w:rPr>
      </w:pPr>
    </w:p>
    <w:p w14:paraId="65337522" w14:textId="361A636D" w:rsidR="001729C2" w:rsidRDefault="001729C2" w:rsidP="001729C2">
      <w:pPr>
        <w:snapToGrid w:val="0"/>
        <w:spacing w:after="0" w:line="240" w:lineRule="auto"/>
        <w:contextualSpacing/>
        <w:jc w:val="both"/>
        <w:rPr>
          <w:lang w:val="en-US" w:eastAsia="zh-CN"/>
        </w:rPr>
      </w:pPr>
      <w:r w:rsidRPr="00D16AF0">
        <w:rPr>
          <w:lang w:val="en-US" w:eastAsia="zh-CN"/>
        </w:rPr>
        <w:t>Based on the above, we propose the following to be the answer to question-1.</w:t>
      </w:r>
      <w:r w:rsidR="0038533C">
        <w:rPr>
          <w:lang w:val="en-US" w:eastAsia="zh-CN"/>
        </w:rPr>
        <w:t>4</w:t>
      </w:r>
      <w:r w:rsidRPr="00D16AF0">
        <w:rPr>
          <w:lang w:val="en-US" w:eastAsia="zh-CN"/>
        </w:rPr>
        <w:t>:</w:t>
      </w:r>
    </w:p>
    <w:p w14:paraId="1234119D" w14:textId="77777777" w:rsidR="00E225ED" w:rsidRDefault="00E225ED" w:rsidP="00672994">
      <w:pPr>
        <w:snapToGrid w:val="0"/>
        <w:spacing w:after="0" w:line="240" w:lineRule="auto"/>
        <w:contextualSpacing/>
        <w:jc w:val="both"/>
        <w:rPr>
          <w:i/>
          <w:iCs/>
          <w:lang w:val="en-US" w:eastAsia="zh-CN"/>
        </w:rPr>
      </w:pPr>
    </w:p>
    <w:p w14:paraId="3A7D62A0" w14:textId="27A22361" w:rsidR="00672994" w:rsidRPr="00DA26C1" w:rsidRDefault="00672994" w:rsidP="00672994">
      <w:pPr>
        <w:snapToGrid w:val="0"/>
        <w:spacing w:after="0" w:line="240" w:lineRule="auto"/>
        <w:contextualSpacing/>
        <w:jc w:val="both"/>
        <w:rPr>
          <w:i/>
          <w:iCs/>
          <w:lang w:val="en-US" w:eastAsia="zh-CN"/>
        </w:rPr>
      </w:pPr>
      <w:r w:rsidRPr="00DA26C1">
        <w:rPr>
          <w:i/>
          <w:iCs/>
          <w:lang w:val="en-US" w:eastAsia="zh-CN"/>
        </w:rPr>
        <w:t xml:space="preserve">There are different ways to enable system information acquisition upon performing the L1/L2 based switching from the current serving cell to the </w:t>
      </w:r>
      <w:r w:rsidRPr="00DA26C1">
        <w:rPr>
          <w:rFonts w:cstheme="minorHAnsi"/>
          <w:i/>
          <w:iCs/>
          <w:lang w:val="en-US" w:eastAsia="zh-CN"/>
        </w:rPr>
        <w:t>‘</w:t>
      </w:r>
      <w:r w:rsidRPr="00DA26C1">
        <w:rPr>
          <w:rFonts w:cstheme="minorHAnsi"/>
          <w:i/>
          <w:iCs/>
          <w:lang w:eastAsia="zh-CN"/>
        </w:rPr>
        <w:t>another (non-serving) cell’</w:t>
      </w:r>
      <w:r w:rsidRPr="00DA26C1">
        <w:rPr>
          <w:i/>
          <w:iCs/>
          <w:lang w:val="en-US" w:eastAsia="zh-CN"/>
        </w:rPr>
        <w:t xml:space="preserve">. </w:t>
      </w:r>
    </w:p>
    <w:p w14:paraId="773D712F" w14:textId="77777777" w:rsidR="00672994" w:rsidRPr="00DA26C1" w:rsidRDefault="00672994" w:rsidP="00672994">
      <w:pPr>
        <w:snapToGrid w:val="0"/>
        <w:spacing w:after="0" w:line="240" w:lineRule="auto"/>
        <w:contextualSpacing/>
        <w:jc w:val="both"/>
        <w:rPr>
          <w:i/>
          <w:iCs/>
          <w:lang w:val="en-US" w:eastAsia="zh-CN"/>
        </w:rPr>
      </w:pPr>
    </w:p>
    <w:p w14:paraId="0B2C144F" w14:textId="77777777" w:rsidR="00672994" w:rsidRPr="00DA26C1" w:rsidRDefault="00672994" w:rsidP="001B2D35">
      <w:pPr>
        <w:pStyle w:val="ListParagraph"/>
        <w:numPr>
          <w:ilvl w:val="0"/>
          <w:numId w:val="20"/>
        </w:numPr>
        <w:snapToGrid w:val="0"/>
        <w:spacing w:after="0" w:line="240" w:lineRule="auto"/>
        <w:contextualSpacing/>
        <w:jc w:val="both"/>
        <w:rPr>
          <w:i/>
          <w:iCs/>
          <w:lang w:val="en-US" w:eastAsia="zh-CN"/>
        </w:rPr>
      </w:pPr>
      <w:r w:rsidRPr="00DA26C1">
        <w:rPr>
          <w:i/>
          <w:iCs/>
          <w:lang w:val="en-GB" w:eastAsia="ja-JP"/>
        </w:rPr>
        <w:t>Preconfiguring the UE with the relevant system information associated to the</w:t>
      </w:r>
      <w:r w:rsidRPr="00DA26C1">
        <w:rPr>
          <w:rFonts w:asciiTheme="minorHAnsi" w:eastAsiaTheme="minorHAnsi" w:hAnsiTheme="minorHAnsi" w:cstheme="minorHAnsi"/>
          <w:i/>
          <w:iCs/>
          <w:lang w:val="sv-SE" w:eastAsia="zh-CN"/>
        </w:rPr>
        <w:t xml:space="preserve"> another (non-serving) cell</w:t>
      </w:r>
      <w:r w:rsidRPr="00DA26C1">
        <w:rPr>
          <w:rFonts w:asciiTheme="minorHAnsi" w:hAnsiTheme="minorHAnsi" w:cstheme="minorHAnsi"/>
          <w:i/>
          <w:iCs/>
          <w:lang w:eastAsia="zh-CN"/>
        </w:rPr>
        <w:t>’</w:t>
      </w:r>
      <w:r w:rsidRPr="00DA26C1">
        <w:rPr>
          <w:i/>
          <w:iCs/>
          <w:lang w:val="en-US" w:eastAsia="zh-CN"/>
        </w:rPr>
        <w:t>.</w:t>
      </w:r>
    </w:p>
    <w:p w14:paraId="3513D478" w14:textId="77777777" w:rsidR="00672994" w:rsidRPr="00DA26C1" w:rsidRDefault="00672994" w:rsidP="00672994">
      <w:pPr>
        <w:pStyle w:val="ListParagraph"/>
        <w:snapToGrid w:val="0"/>
        <w:spacing w:after="0" w:line="240" w:lineRule="auto"/>
        <w:contextualSpacing/>
        <w:jc w:val="both"/>
        <w:rPr>
          <w:i/>
          <w:iCs/>
          <w:lang w:val="en-US" w:eastAsia="zh-CN"/>
        </w:rPr>
      </w:pPr>
      <w:r w:rsidRPr="00DA26C1">
        <w:rPr>
          <w:i/>
          <w:iCs/>
          <w:lang w:val="en-US" w:eastAsia="zh-CN"/>
        </w:rPr>
        <w:t>This method is similar to providing the servingCellConfigCommon for the SCells in the existing dedicated message or providing the servingCellConfigCommon for the SpCell in the reconfiguration with sync message.</w:t>
      </w:r>
    </w:p>
    <w:p w14:paraId="4793B08D" w14:textId="77777777" w:rsidR="0043223E" w:rsidRPr="0043223E" w:rsidRDefault="00672994" w:rsidP="001B2D35">
      <w:pPr>
        <w:pStyle w:val="ListParagraph"/>
        <w:numPr>
          <w:ilvl w:val="0"/>
          <w:numId w:val="20"/>
        </w:numPr>
        <w:snapToGrid w:val="0"/>
        <w:spacing w:after="0" w:line="240" w:lineRule="auto"/>
        <w:contextualSpacing/>
        <w:jc w:val="both"/>
        <w:rPr>
          <w:i/>
          <w:iCs/>
          <w:lang w:val="en-US" w:eastAsia="zh-CN"/>
        </w:rPr>
      </w:pPr>
      <w:r w:rsidRPr="00DA26C1">
        <w:rPr>
          <w:i/>
          <w:iCs/>
          <w:lang w:val="en-GB" w:eastAsia="ja-JP"/>
        </w:rPr>
        <w:t>Requiring the UE to acquire the system information upon L1/L2 switching.</w:t>
      </w:r>
    </w:p>
    <w:p w14:paraId="3C740220" w14:textId="17D7A9A4" w:rsidR="002F651C" w:rsidRPr="0043223E" w:rsidRDefault="00672994" w:rsidP="0043223E">
      <w:pPr>
        <w:pStyle w:val="ListParagraph"/>
        <w:snapToGrid w:val="0"/>
        <w:spacing w:after="0" w:line="240" w:lineRule="auto"/>
        <w:contextualSpacing/>
        <w:jc w:val="both"/>
        <w:rPr>
          <w:i/>
          <w:iCs/>
          <w:lang w:val="en-US" w:eastAsia="zh-CN"/>
        </w:rPr>
      </w:pPr>
      <w:r w:rsidRPr="0043223E">
        <w:rPr>
          <w:i/>
          <w:iCs/>
          <w:lang w:val="en-US" w:eastAsia="zh-CN"/>
        </w:rPr>
        <w:t>This method is similar to ´performing reconfiguration with sync procedure in the existing methods wherein the UE is expected acquire the system information at the completion of this procedure as not all the system information might be delivered in the reconfiguration with sync message.</w:t>
      </w:r>
    </w:p>
    <w:p w14:paraId="35F303A9" w14:textId="77777777" w:rsidR="000A5CCC" w:rsidRDefault="000A5CCC" w:rsidP="002F651C">
      <w:pPr>
        <w:snapToGrid w:val="0"/>
        <w:spacing w:after="0" w:line="240" w:lineRule="auto"/>
        <w:contextualSpacing/>
        <w:jc w:val="both"/>
        <w:rPr>
          <w:lang w:val="en-US" w:eastAsia="zh-CN"/>
        </w:rPr>
      </w:pPr>
    </w:p>
    <w:p w14:paraId="275C0383" w14:textId="77777777" w:rsidR="002F651C" w:rsidRDefault="002F651C" w:rsidP="002F651C">
      <w:pPr>
        <w:snapToGrid w:val="0"/>
        <w:spacing w:after="0" w:line="240" w:lineRule="auto"/>
        <w:contextualSpacing/>
        <w:jc w:val="both"/>
        <w:rPr>
          <w:rFonts w:cstheme="minorHAnsi"/>
          <w:lang w:val="en-US"/>
        </w:rPr>
      </w:pPr>
    </w:p>
    <w:p w14:paraId="710AF962" w14:textId="77777777" w:rsidR="008756AE" w:rsidRDefault="008756AE" w:rsidP="008043E4">
      <w:pPr>
        <w:snapToGrid w:val="0"/>
        <w:spacing w:after="0" w:line="240" w:lineRule="auto"/>
        <w:contextualSpacing/>
        <w:jc w:val="both"/>
        <w:rPr>
          <w:lang w:val="en-US" w:eastAsia="zh-CN"/>
        </w:rPr>
      </w:pPr>
    </w:p>
    <w:p w14:paraId="6EB30BDF" w14:textId="2D652DC8" w:rsidR="00D17844" w:rsidRDefault="00994BCC" w:rsidP="00D17844">
      <w:pPr>
        <w:pStyle w:val="Heading3"/>
        <w:rPr>
          <w:rFonts w:eastAsiaTheme="minorHAnsi"/>
        </w:rPr>
      </w:pPr>
      <w:r w:rsidRPr="00674DC4">
        <w:rPr>
          <w:rFonts w:eastAsiaTheme="minorHAnsi"/>
        </w:rPr>
        <w:t>Question 1.5</w:t>
      </w:r>
    </w:p>
    <w:p w14:paraId="2E37B2BA" w14:textId="77777777" w:rsidR="00DA59B6" w:rsidRPr="00B81ED7" w:rsidRDefault="00DA59B6" w:rsidP="00B81ED7">
      <w:pPr>
        <w:pStyle w:val="ListParagraph"/>
        <w:snapToGrid w:val="0"/>
        <w:spacing w:after="0" w:line="240" w:lineRule="auto"/>
        <w:contextualSpacing/>
        <w:jc w:val="both"/>
        <w:rPr>
          <w:i/>
          <w:iCs/>
          <w:lang w:eastAsia="zh-CN"/>
        </w:rPr>
      </w:pPr>
      <w:r w:rsidRPr="00B81ED7">
        <w:rPr>
          <w:i/>
          <w:iCs/>
          <w:lang w:val="en-US" w:eastAsia="zh-CN"/>
        </w:rPr>
        <w:t>If so, what is the impact on the RACH and PUCCH-related procedures and configurations?</w:t>
      </w:r>
    </w:p>
    <w:p w14:paraId="72E74B11" w14:textId="77777777" w:rsidR="00DA59B6" w:rsidRPr="00B81ED7" w:rsidRDefault="00DA59B6" w:rsidP="00B81ED7">
      <w:pPr>
        <w:rPr>
          <w:lang w:val="en-GB" w:eastAsia="ja-JP"/>
        </w:rPr>
      </w:pPr>
    </w:p>
    <w:p w14:paraId="110696AC" w14:textId="77777777" w:rsidR="000E20EF" w:rsidRPr="000E20EF" w:rsidRDefault="000E20EF" w:rsidP="000E20EF">
      <w:pPr>
        <w:snapToGrid w:val="0"/>
        <w:spacing w:after="0" w:line="240" w:lineRule="auto"/>
        <w:contextualSpacing/>
        <w:jc w:val="both"/>
        <w:rPr>
          <w:b/>
          <w:bCs/>
          <w:u w:val="single"/>
          <w:lang w:val="en-US" w:eastAsia="zh-CN"/>
        </w:rPr>
      </w:pPr>
      <w:r w:rsidRPr="000E20EF">
        <w:rPr>
          <w:b/>
          <w:bCs/>
          <w:u w:val="single"/>
          <w:lang w:val="en-US" w:eastAsia="zh-CN"/>
        </w:rPr>
        <w:t>Discussion:</w:t>
      </w:r>
    </w:p>
    <w:p w14:paraId="4BE19DF1" w14:textId="1B7D2AA9" w:rsidR="001E17D4" w:rsidRDefault="00181140" w:rsidP="008043E4">
      <w:pPr>
        <w:snapToGrid w:val="0"/>
        <w:spacing w:after="0" w:line="240" w:lineRule="auto"/>
        <w:contextualSpacing/>
        <w:jc w:val="both"/>
        <w:rPr>
          <w:lang w:val="en-US" w:eastAsia="zh-CN"/>
        </w:rPr>
      </w:pPr>
      <w:r>
        <w:rPr>
          <w:lang w:val="en-US" w:eastAsia="zh-CN"/>
        </w:rPr>
        <w:t xml:space="preserve">A </w:t>
      </w:r>
      <w:r w:rsidR="007648DC">
        <w:rPr>
          <w:lang w:val="en-US" w:eastAsia="zh-CN"/>
        </w:rPr>
        <w:t>connected</w:t>
      </w:r>
      <w:r>
        <w:rPr>
          <w:lang w:val="en-US" w:eastAsia="zh-CN"/>
        </w:rPr>
        <w:t xml:space="preserve"> mode</w:t>
      </w:r>
      <w:r w:rsidR="00987610">
        <w:rPr>
          <w:lang w:val="en-US" w:eastAsia="zh-CN"/>
        </w:rPr>
        <w:t xml:space="preserve"> UE </w:t>
      </w:r>
      <w:r w:rsidR="00100499">
        <w:rPr>
          <w:lang w:val="en-US" w:eastAsia="zh-CN"/>
        </w:rPr>
        <w:t>recei</w:t>
      </w:r>
      <w:r w:rsidR="00CC6BD5">
        <w:rPr>
          <w:lang w:val="en-US" w:eastAsia="zh-CN"/>
        </w:rPr>
        <w:t>v</w:t>
      </w:r>
      <w:r w:rsidR="00100499">
        <w:rPr>
          <w:lang w:val="en-US" w:eastAsia="zh-CN"/>
        </w:rPr>
        <w:t xml:space="preserve">es the common RA parameters </w:t>
      </w:r>
      <w:r>
        <w:rPr>
          <w:lang w:val="en-US" w:eastAsia="zh-CN"/>
        </w:rPr>
        <w:t xml:space="preserve">associated to a cell </w:t>
      </w:r>
      <w:r w:rsidR="00100499">
        <w:rPr>
          <w:lang w:val="en-US" w:eastAsia="zh-CN"/>
        </w:rPr>
        <w:t xml:space="preserve">in the </w:t>
      </w:r>
      <w:r w:rsidRPr="00CA3ECC">
        <w:rPr>
          <w:bCs/>
          <w:i/>
          <w:iCs/>
        </w:rPr>
        <w:t xml:space="preserve">CellGroupConfig </w:t>
      </w:r>
      <w:r w:rsidRPr="00181140">
        <w:rPr>
          <w:bCs/>
          <w:i/>
          <w:iCs/>
        </w:rPr>
        <w:sym w:font="Wingdings" w:char="F0E0"/>
      </w:r>
      <w:r>
        <w:rPr>
          <w:bCs/>
          <w:i/>
          <w:iCs/>
        </w:rPr>
        <w:t xml:space="preserve"> </w:t>
      </w:r>
      <w:r w:rsidR="00F966C9" w:rsidRPr="00CA3ECC">
        <w:rPr>
          <w:bCs/>
          <w:i/>
          <w:iCs/>
        </w:rPr>
        <w:t>ServingC</w:t>
      </w:r>
      <w:r w:rsidR="00F966C9" w:rsidRPr="00181140">
        <w:rPr>
          <w:bCs/>
          <w:i/>
          <w:iCs/>
        </w:rPr>
        <w:t>ellConfigCommon</w:t>
      </w:r>
      <w:r w:rsidR="00F966C9" w:rsidRPr="00B81ED7">
        <w:rPr>
          <w:i/>
          <w:iCs/>
        </w:rPr>
        <w:t xml:space="preserve"> </w:t>
      </w:r>
      <w:r w:rsidR="00F966C9" w:rsidRPr="00B81ED7">
        <w:rPr>
          <w:i/>
          <w:iCs/>
        </w:rPr>
        <w:sym w:font="Wingdings" w:char="F0E0"/>
      </w:r>
      <w:r w:rsidR="00F966C9" w:rsidRPr="00B81ED7">
        <w:rPr>
          <w:i/>
          <w:iCs/>
        </w:rPr>
        <w:t xml:space="preserve"> </w:t>
      </w:r>
      <w:r w:rsidR="00B52A34" w:rsidRPr="00B81ED7">
        <w:rPr>
          <w:i/>
          <w:iCs/>
        </w:rPr>
        <w:t xml:space="preserve">UplinkConfigCommon </w:t>
      </w:r>
      <w:r w:rsidR="00B52A34" w:rsidRPr="00B81ED7">
        <w:rPr>
          <w:i/>
          <w:iCs/>
        </w:rPr>
        <w:sym w:font="Wingdings" w:char="F0E0"/>
      </w:r>
      <w:r w:rsidR="00B52A34" w:rsidRPr="00B81ED7">
        <w:rPr>
          <w:i/>
          <w:iCs/>
        </w:rPr>
        <w:t xml:space="preserve"> </w:t>
      </w:r>
      <w:r w:rsidR="003019DD" w:rsidRPr="00B81ED7">
        <w:rPr>
          <w:i/>
          <w:iCs/>
        </w:rPr>
        <w:t xml:space="preserve">BWP-Uplink </w:t>
      </w:r>
      <w:r w:rsidR="003019DD" w:rsidRPr="00B81ED7">
        <w:rPr>
          <w:i/>
          <w:iCs/>
        </w:rPr>
        <w:sym w:font="Wingdings" w:char="F0E0"/>
      </w:r>
      <w:r w:rsidR="003019DD" w:rsidRPr="00B81ED7">
        <w:rPr>
          <w:i/>
          <w:iCs/>
        </w:rPr>
        <w:t xml:space="preserve"> </w:t>
      </w:r>
      <w:r w:rsidR="00337A48" w:rsidRPr="00B81ED7">
        <w:rPr>
          <w:i/>
          <w:iCs/>
        </w:rPr>
        <w:t xml:space="preserve">BWP-UplinkCommon </w:t>
      </w:r>
      <w:r w:rsidR="00337A48" w:rsidRPr="00B81ED7">
        <w:rPr>
          <w:b/>
          <w:bCs/>
          <w:i/>
          <w:iCs/>
        </w:rPr>
        <w:sym w:font="Wingdings" w:char="F0E0"/>
      </w:r>
      <w:r w:rsidR="00337A48" w:rsidRPr="00B81ED7">
        <w:rPr>
          <w:b/>
          <w:bCs/>
          <w:i/>
          <w:iCs/>
        </w:rPr>
        <w:t xml:space="preserve"> </w:t>
      </w:r>
      <w:r w:rsidR="008932C3" w:rsidRPr="00181140">
        <w:rPr>
          <w:bCs/>
          <w:i/>
          <w:iCs/>
        </w:rPr>
        <w:t>RACH-ConfigCommon</w:t>
      </w:r>
      <w:r w:rsidR="001E17D4">
        <w:rPr>
          <w:lang w:val="en-US" w:eastAsia="zh-CN"/>
        </w:rPr>
        <w:t>.</w:t>
      </w:r>
      <w:r w:rsidR="00996A34">
        <w:rPr>
          <w:lang w:val="en-US" w:eastAsia="zh-CN"/>
        </w:rPr>
        <w:t xml:space="preserve"> In the case of </w:t>
      </w:r>
      <w:r w:rsidR="006A646B">
        <w:rPr>
          <w:lang w:val="en-US" w:eastAsia="zh-CN"/>
        </w:rPr>
        <w:t>existing reconfiguration with sync procedure</w:t>
      </w:r>
      <w:r w:rsidR="00E110C8">
        <w:rPr>
          <w:lang w:val="en-US" w:eastAsia="zh-CN"/>
        </w:rPr>
        <w:t xml:space="preserve">, the UE can be provided with the RA configuration of the target cell in the dedicated message so that the UE need not acquire the </w:t>
      </w:r>
      <w:r w:rsidR="009A04BD">
        <w:rPr>
          <w:lang w:val="en-US" w:eastAsia="zh-CN"/>
        </w:rPr>
        <w:t xml:space="preserve">broadcasted </w:t>
      </w:r>
      <w:r w:rsidR="00E110C8">
        <w:rPr>
          <w:lang w:val="en-US" w:eastAsia="zh-CN"/>
        </w:rPr>
        <w:t xml:space="preserve">SI before performing the </w:t>
      </w:r>
      <w:r w:rsidR="009A04BD">
        <w:rPr>
          <w:lang w:val="en-US" w:eastAsia="zh-CN"/>
        </w:rPr>
        <w:t>reconfiguration with sync procedure.</w:t>
      </w:r>
      <w:r w:rsidR="00D27473">
        <w:rPr>
          <w:lang w:val="en-US" w:eastAsia="zh-CN"/>
        </w:rPr>
        <w:t xml:space="preserve"> </w:t>
      </w:r>
    </w:p>
    <w:p w14:paraId="47E48202" w14:textId="77777777" w:rsidR="004A2031" w:rsidRDefault="004A2031" w:rsidP="008043E4">
      <w:pPr>
        <w:snapToGrid w:val="0"/>
        <w:spacing w:after="0" w:line="240" w:lineRule="auto"/>
        <w:contextualSpacing/>
        <w:jc w:val="both"/>
        <w:rPr>
          <w:lang w:val="en-US" w:eastAsia="zh-CN"/>
        </w:rPr>
      </w:pPr>
    </w:p>
    <w:p w14:paraId="581CE2FA" w14:textId="2BDA4593" w:rsidR="004A2031" w:rsidRDefault="004A2031" w:rsidP="008043E4">
      <w:pPr>
        <w:snapToGrid w:val="0"/>
        <w:spacing w:after="0" w:line="240" w:lineRule="auto"/>
        <w:contextualSpacing/>
        <w:jc w:val="both"/>
        <w:rPr>
          <w:lang w:val="en-US" w:eastAsia="zh-CN"/>
        </w:rPr>
      </w:pPr>
      <w:r>
        <w:rPr>
          <w:lang w:val="en-US" w:eastAsia="zh-CN"/>
        </w:rPr>
        <w:t xml:space="preserve">In the current intra-cell beam management procedure, the UE can switch </w:t>
      </w:r>
      <w:r w:rsidR="007B52FA">
        <w:rPr>
          <w:lang w:val="en-US" w:eastAsia="zh-CN"/>
        </w:rPr>
        <w:t xml:space="preserve">from one beam to another and </w:t>
      </w:r>
      <w:r w:rsidR="001B0063">
        <w:rPr>
          <w:lang w:val="en-US" w:eastAsia="zh-CN"/>
        </w:rPr>
        <w:t>the UE is not expected to perform the RA at the time of switching. However, even if the UE is required to perform the RA procedure, then the UE can do so</w:t>
      </w:r>
      <w:r w:rsidR="004C4D69">
        <w:rPr>
          <w:lang w:val="en-US" w:eastAsia="zh-CN"/>
        </w:rPr>
        <w:t xml:space="preserve"> as the UE is aware of RA resources associated to the serving cell. </w:t>
      </w:r>
    </w:p>
    <w:p w14:paraId="65A1F136" w14:textId="77777777" w:rsidR="00D813B6" w:rsidRDefault="00D813B6" w:rsidP="008043E4">
      <w:pPr>
        <w:snapToGrid w:val="0"/>
        <w:spacing w:after="0" w:line="240" w:lineRule="auto"/>
        <w:contextualSpacing/>
        <w:jc w:val="both"/>
        <w:rPr>
          <w:lang w:val="en-US" w:eastAsia="zh-CN"/>
        </w:rPr>
      </w:pPr>
    </w:p>
    <w:p w14:paraId="3C67E4D6" w14:textId="2A1D7E75" w:rsidR="00D813B6" w:rsidRDefault="000355B2" w:rsidP="00E262EF">
      <w:pPr>
        <w:snapToGrid w:val="0"/>
        <w:spacing w:after="0" w:line="240" w:lineRule="auto"/>
        <w:contextualSpacing/>
        <w:jc w:val="both"/>
        <w:rPr>
          <w:lang w:val="en-US" w:eastAsia="zh-CN"/>
        </w:rPr>
      </w:pPr>
      <w:r>
        <w:rPr>
          <w:lang w:val="en-US" w:eastAsia="zh-CN"/>
        </w:rPr>
        <w:t xml:space="preserve">If the UE </w:t>
      </w:r>
      <w:r w:rsidR="008C4B51">
        <w:rPr>
          <w:lang w:val="en-US" w:eastAsia="zh-CN"/>
        </w:rPr>
        <w:t>need</w:t>
      </w:r>
      <w:r>
        <w:rPr>
          <w:lang w:val="en-US" w:eastAsia="zh-CN"/>
        </w:rPr>
        <w:t xml:space="preserve">s to perform the RA at L1/L2 centric </w:t>
      </w:r>
      <w:r w:rsidR="002777B3">
        <w:rPr>
          <w:lang w:val="en-US" w:eastAsia="zh-CN"/>
        </w:rPr>
        <w:t xml:space="preserve">switching to </w:t>
      </w:r>
      <w:r w:rsidR="0010481B">
        <w:rPr>
          <w:lang w:val="en-US" w:eastAsia="zh-CN"/>
        </w:rPr>
        <w:t>'</w:t>
      </w:r>
      <w:r w:rsidR="002777B3" w:rsidRPr="00806139">
        <w:rPr>
          <w:rFonts w:cstheme="minorHAnsi"/>
          <w:i/>
          <w:iCs/>
          <w:lang w:eastAsia="zh-CN"/>
        </w:rPr>
        <w:t>another (non-serving) cell’</w:t>
      </w:r>
      <w:r w:rsidR="002777B3">
        <w:rPr>
          <w:lang w:val="en-US" w:eastAsia="zh-CN"/>
        </w:rPr>
        <w:t xml:space="preserve"> then the </w:t>
      </w:r>
      <w:r w:rsidR="008C4B51">
        <w:rPr>
          <w:lang w:val="en-US" w:eastAsia="zh-CN"/>
        </w:rPr>
        <w:t xml:space="preserve">UE needs to be made aware of the </w:t>
      </w:r>
      <w:r w:rsidR="0010481B">
        <w:rPr>
          <w:lang w:val="en-US" w:eastAsia="zh-CN"/>
        </w:rPr>
        <w:t>RA parameters of the '</w:t>
      </w:r>
      <w:r w:rsidR="0010481B" w:rsidRPr="00806139">
        <w:rPr>
          <w:rFonts w:cstheme="minorHAnsi"/>
          <w:i/>
          <w:iCs/>
          <w:lang w:eastAsia="zh-CN"/>
        </w:rPr>
        <w:t>another (non-serving) cell’</w:t>
      </w:r>
      <w:r w:rsidR="0010481B">
        <w:rPr>
          <w:lang w:val="en-US" w:eastAsia="zh-CN"/>
        </w:rPr>
        <w:t xml:space="preserve"> at the time of switching </w:t>
      </w:r>
      <w:r w:rsidR="009A21C6">
        <w:rPr>
          <w:lang w:val="en-US" w:eastAsia="zh-CN"/>
        </w:rPr>
        <w:t xml:space="preserve">to make the procedure similar to reconfiguration with sync procedure. However, if the UE is not required to perform </w:t>
      </w:r>
      <w:r w:rsidR="009E3E3B">
        <w:rPr>
          <w:lang w:val="en-US" w:eastAsia="zh-CN"/>
        </w:rPr>
        <w:t>RA to access the ‘</w:t>
      </w:r>
      <w:r w:rsidR="009E3E3B" w:rsidRPr="00806139">
        <w:rPr>
          <w:rFonts w:cstheme="minorHAnsi"/>
          <w:i/>
          <w:iCs/>
          <w:lang w:eastAsia="zh-CN"/>
        </w:rPr>
        <w:t>another (non-serving) cell</w:t>
      </w:r>
      <w:r w:rsidR="009E3E3B">
        <w:rPr>
          <w:lang w:val="en-US" w:eastAsia="zh-CN"/>
        </w:rPr>
        <w:t>’</w:t>
      </w:r>
      <w:r w:rsidR="0010481B">
        <w:rPr>
          <w:lang w:val="en-US" w:eastAsia="zh-CN"/>
        </w:rPr>
        <w:t xml:space="preserve"> </w:t>
      </w:r>
      <w:r w:rsidR="00B275C5">
        <w:rPr>
          <w:lang w:val="en-US" w:eastAsia="zh-CN"/>
        </w:rPr>
        <w:t>and if the RA configurations associated to the '</w:t>
      </w:r>
      <w:r w:rsidR="00B275C5" w:rsidRPr="00806139">
        <w:rPr>
          <w:rFonts w:cstheme="minorHAnsi"/>
          <w:i/>
          <w:iCs/>
          <w:lang w:eastAsia="zh-CN"/>
        </w:rPr>
        <w:t>another (non-serving) cell’</w:t>
      </w:r>
      <w:r w:rsidR="00B275C5">
        <w:rPr>
          <w:lang w:val="en-US" w:eastAsia="zh-CN"/>
        </w:rPr>
        <w:t xml:space="preserve"> is different from the original source cell </w:t>
      </w:r>
      <w:r w:rsidR="009E3E3B">
        <w:rPr>
          <w:lang w:val="en-US" w:eastAsia="zh-CN"/>
        </w:rPr>
        <w:t>then there the UE can acquire the RA information associated to the '</w:t>
      </w:r>
      <w:r w:rsidR="009E3E3B" w:rsidRPr="00806139">
        <w:rPr>
          <w:rFonts w:cstheme="minorHAnsi"/>
          <w:i/>
          <w:iCs/>
          <w:lang w:eastAsia="zh-CN"/>
        </w:rPr>
        <w:t>another (non-serving) cell’</w:t>
      </w:r>
      <w:r w:rsidR="009E3E3B">
        <w:rPr>
          <w:lang w:val="en-US" w:eastAsia="zh-CN"/>
        </w:rPr>
        <w:t xml:space="preserve"> after completing the switching either via reading the broadcasted information or via </w:t>
      </w:r>
      <w:r w:rsidR="00E41295">
        <w:rPr>
          <w:lang w:val="en-US" w:eastAsia="zh-CN"/>
        </w:rPr>
        <w:t>dedicated configuration (either received in the source cell or in the '</w:t>
      </w:r>
      <w:r w:rsidR="00E41295" w:rsidRPr="00806139">
        <w:rPr>
          <w:rFonts w:cstheme="minorHAnsi"/>
          <w:i/>
          <w:iCs/>
          <w:lang w:eastAsia="zh-CN"/>
        </w:rPr>
        <w:t>another (non-serving) cell’</w:t>
      </w:r>
      <w:r w:rsidR="00E41295">
        <w:rPr>
          <w:lang w:val="en-US" w:eastAsia="zh-CN"/>
        </w:rPr>
        <w:t>).</w:t>
      </w:r>
      <w:r w:rsidR="00666CD2">
        <w:rPr>
          <w:lang w:val="en-US" w:eastAsia="zh-CN"/>
        </w:rPr>
        <w:t xml:space="preserve"> </w:t>
      </w:r>
      <w:r w:rsidR="00661796">
        <w:rPr>
          <w:lang w:val="en-US" w:eastAsia="zh-CN"/>
        </w:rPr>
        <w:t xml:space="preserve">To make the L1-L2 centric inter-cell mobility </w:t>
      </w:r>
      <w:r w:rsidR="00E262EF">
        <w:rPr>
          <w:lang w:val="en-US" w:eastAsia="zh-CN"/>
        </w:rPr>
        <w:t>feature work smoothly RAN2</w:t>
      </w:r>
      <w:r w:rsidR="00661796" w:rsidRPr="00B81ED7">
        <w:rPr>
          <w:lang w:val="en-US" w:eastAsia="zh-CN"/>
        </w:rPr>
        <w:t xml:space="preserve"> could </w:t>
      </w:r>
      <w:r w:rsidR="00E262EF">
        <w:rPr>
          <w:lang w:val="en-US" w:eastAsia="zh-CN"/>
        </w:rPr>
        <w:t>adopt a</w:t>
      </w:r>
      <w:r w:rsidR="00661796" w:rsidRPr="00B81ED7">
        <w:rPr>
          <w:lang w:val="en-US" w:eastAsia="zh-CN"/>
        </w:rPr>
        <w:t xml:space="preserve"> </w:t>
      </w:r>
      <w:r w:rsidR="00661796" w:rsidRPr="00B81ED7">
        <w:rPr>
          <w:lang w:val="en-US" w:eastAsia="zh-CN"/>
        </w:rPr>
        <w:lastRenderedPageBreak/>
        <w:t>a solution wherein a</w:t>
      </w:r>
      <w:r w:rsidR="00666CD2" w:rsidRPr="00B81ED7">
        <w:rPr>
          <w:lang w:val="en-US" w:eastAsia="zh-CN"/>
        </w:rPr>
        <w:t xml:space="preserve"> change in cell via MAC CE would lead to a change in ServingCellConfigCommon </w:t>
      </w:r>
      <w:r w:rsidR="00661796" w:rsidRPr="00B81ED7">
        <w:rPr>
          <w:lang w:val="en-US" w:eastAsia="zh-CN"/>
        </w:rPr>
        <w:t xml:space="preserve">(pre-configured to the UE) </w:t>
      </w:r>
      <w:r w:rsidR="00666CD2" w:rsidRPr="00B81ED7">
        <w:rPr>
          <w:lang w:val="en-US" w:eastAsia="zh-CN"/>
        </w:rPr>
        <w:t xml:space="preserve">which would possibly lead to a change in RACH configuration. </w:t>
      </w:r>
    </w:p>
    <w:p w14:paraId="6E206C35" w14:textId="77777777" w:rsidR="006628D8" w:rsidRDefault="006628D8" w:rsidP="00E262EF">
      <w:pPr>
        <w:snapToGrid w:val="0"/>
        <w:spacing w:after="0" w:line="240" w:lineRule="auto"/>
        <w:contextualSpacing/>
        <w:jc w:val="both"/>
        <w:rPr>
          <w:lang w:val="en-US" w:eastAsia="zh-CN"/>
        </w:rPr>
      </w:pPr>
    </w:p>
    <w:p w14:paraId="70978A0F" w14:textId="6243BBA7" w:rsidR="009A04BD" w:rsidRDefault="003E545A" w:rsidP="008043E4">
      <w:pPr>
        <w:snapToGrid w:val="0"/>
        <w:spacing w:after="0" w:line="240" w:lineRule="auto"/>
        <w:contextualSpacing/>
        <w:jc w:val="both"/>
        <w:rPr>
          <w:lang w:val="en-US" w:eastAsia="zh-CN"/>
        </w:rPr>
      </w:pPr>
      <w:r>
        <w:rPr>
          <w:lang w:val="en-US" w:eastAsia="zh-CN"/>
        </w:rPr>
        <w:t>The same applies for PUCCH configurations as well.</w:t>
      </w:r>
    </w:p>
    <w:p w14:paraId="11FBEC22" w14:textId="77777777" w:rsidR="003E545A" w:rsidRDefault="003E545A" w:rsidP="008043E4">
      <w:pPr>
        <w:snapToGrid w:val="0"/>
        <w:spacing w:after="0" w:line="240" w:lineRule="auto"/>
        <w:contextualSpacing/>
        <w:jc w:val="both"/>
        <w:rPr>
          <w:lang w:val="en-US" w:eastAsia="zh-CN"/>
        </w:rPr>
      </w:pPr>
    </w:p>
    <w:p w14:paraId="7215DE85" w14:textId="3CF2F507" w:rsidR="005C564B" w:rsidRDefault="005C564B" w:rsidP="008043E4">
      <w:pPr>
        <w:snapToGrid w:val="0"/>
        <w:spacing w:after="0" w:line="240" w:lineRule="auto"/>
        <w:contextualSpacing/>
        <w:jc w:val="both"/>
        <w:rPr>
          <w:lang w:val="en-US" w:eastAsia="zh-CN"/>
        </w:rPr>
      </w:pPr>
    </w:p>
    <w:p w14:paraId="69E62748" w14:textId="4FAED7CC" w:rsidR="0038533C" w:rsidRDefault="0038533C" w:rsidP="0038533C">
      <w:pPr>
        <w:snapToGrid w:val="0"/>
        <w:spacing w:after="0" w:line="240" w:lineRule="auto"/>
        <w:contextualSpacing/>
        <w:jc w:val="both"/>
        <w:rPr>
          <w:lang w:val="en-US" w:eastAsia="zh-CN"/>
        </w:rPr>
      </w:pPr>
      <w:r w:rsidRPr="00D16AF0">
        <w:rPr>
          <w:lang w:val="en-US" w:eastAsia="zh-CN"/>
        </w:rPr>
        <w:t>Based on the above, we propose the following to be the answer to question-1.</w:t>
      </w:r>
      <w:r w:rsidR="000C5127">
        <w:rPr>
          <w:lang w:val="en-US" w:eastAsia="zh-CN"/>
        </w:rPr>
        <w:t>5</w:t>
      </w:r>
      <w:r w:rsidRPr="00D16AF0">
        <w:rPr>
          <w:lang w:val="en-US" w:eastAsia="zh-CN"/>
        </w:rPr>
        <w:t>:</w:t>
      </w:r>
    </w:p>
    <w:p w14:paraId="3D7DD6CA" w14:textId="77777777" w:rsidR="0038533C" w:rsidRDefault="0038533C" w:rsidP="0038533C">
      <w:pPr>
        <w:snapToGrid w:val="0"/>
        <w:spacing w:after="0" w:line="240" w:lineRule="auto"/>
        <w:contextualSpacing/>
        <w:jc w:val="both"/>
        <w:rPr>
          <w:lang w:val="en-US" w:eastAsia="zh-CN"/>
        </w:rPr>
      </w:pPr>
    </w:p>
    <w:p w14:paraId="0DB2CE72" w14:textId="03BAA43A" w:rsidR="00B275C5" w:rsidRPr="00B81ED7" w:rsidRDefault="00B275C5" w:rsidP="0038533C">
      <w:pPr>
        <w:snapToGrid w:val="0"/>
        <w:spacing w:after="0" w:line="240" w:lineRule="auto"/>
        <w:contextualSpacing/>
        <w:jc w:val="both"/>
        <w:rPr>
          <w:i/>
          <w:iCs/>
          <w:lang w:val="en-US" w:eastAsia="zh-CN"/>
        </w:rPr>
      </w:pPr>
      <w:r w:rsidRPr="00B81ED7">
        <w:rPr>
          <w:i/>
          <w:iCs/>
          <w:lang w:val="en-US" w:eastAsia="zh-CN"/>
        </w:rPr>
        <w:t>If the UE needs to perform the RA at L1/L2 centric switching to '</w:t>
      </w:r>
      <w:r w:rsidRPr="00C51698">
        <w:rPr>
          <w:rFonts w:cstheme="minorHAnsi"/>
          <w:i/>
          <w:iCs/>
          <w:lang w:eastAsia="zh-CN"/>
        </w:rPr>
        <w:t>another (non-serving) cell’</w:t>
      </w:r>
      <w:r w:rsidRPr="00B81ED7">
        <w:rPr>
          <w:i/>
          <w:iCs/>
          <w:lang w:val="en-US" w:eastAsia="zh-CN"/>
        </w:rPr>
        <w:t xml:space="preserve"> then the UE needs to be made aware of the RA parameters of the '</w:t>
      </w:r>
      <w:r w:rsidRPr="00C51698">
        <w:rPr>
          <w:rFonts w:cstheme="minorHAnsi"/>
          <w:i/>
          <w:iCs/>
          <w:lang w:eastAsia="zh-CN"/>
        </w:rPr>
        <w:t>another (non-serving) cell’</w:t>
      </w:r>
      <w:r w:rsidRPr="00B81ED7">
        <w:rPr>
          <w:i/>
          <w:iCs/>
          <w:lang w:val="en-US" w:eastAsia="zh-CN"/>
        </w:rPr>
        <w:t xml:space="preserve"> at the time of switching to make the procedure similar to reconfiguration with sync procedure. However, if the UE is not required to perform RA to access the ‘</w:t>
      </w:r>
      <w:r w:rsidRPr="00C51698">
        <w:rPr>
          <w:rFonts w:cstheme="minorHAnsi"/>
          <w:i/>
          <w:iCs/>
          <w:lang w:eastAsia="zh-CN"/>
        </w:rPr>
        <w:t>another (non-serving) cell</w:t>
      </w:r>
      <w:r w:rsidRPr="00B81ED7">
        <w:rPr>
          <w:i/>
          <w:iCs/>
          <w:lang w:val="en-US" w:eastAsia="zh-CN"/>
        </w:rPr>
        <w:t>’ and if the RA configurations associated to the '</w:t>
      </w:r>
      <w:r w:rsidRPr="00C51698">
        <w:rPr>
          <w:rFonts w:cstheme="minorHAnsi"/>
          <w:i/>
          <w:iCs/>
          <w:lang w:eastAsia="zh-CN"/>
        </w:rPr>
        <w:t>another (non-serving) cell’</w:t>
      </w:r>
      <w:r w:rsidRPr="00B81ED7">
        <w:rPr>
          <w:i/>
          <w:iCs/>
          <w:lang w:val="en-US" w:eastAsia="zh-CN"/>
        </w:rPr>
        <w:t xml:space="preserve"> is different from the original source cell then the UE can acquire the RA information associated to the '</w:t>
      </w:r>
      <w:r w:rsidRPr="00C51698">
        <w:rPr>
          <w:rFonts w:cstheme="minorHAnsi"/>
          <w:i/>
          <w:iCs/>
          <w:lang w:eastAsia="zh-CN"/>
        </w:rPr>
        <w:t>another (non-serving) cell’</w:t>
      </w:r>
      <w:r w:rsidRPr="00B81ED7">
        <w:rPr>
          <w:i/>
          <w:iCs/>
          <w:lang w:val="en-US" w:eastAsia="zh-CN"/>
        </w:rPr>
        <w:t xml:space="preserve"> after completing the switching either via reading the broadcasted information or via dedicated configuration (either received in the source cell or in the '</w:t>
      </w:r>
      <w:r w:rsidRPr="006628D8">
        <w:rPr>
          <w:rFonts w:cstheme="minorHAnsi"/>
          <w:i/>
          <w:iCs/>
          <w:lang w:eastAsia="zh-CN"/>
        </w:rPr>
        <w:t>another (non-serving) cell’</w:t>
      </w:r>
      <w:r w:rsidRPr="00B81ED7">
        <w:rPr>
          <w:i/>
          <w:iCs/>
          <w:lang w:val="en-US" w:eastAsia="zh-CN"/>
        </w:rPr>
        <w:t xml:space="preserve">). </w:t>
      </w:r>
      <w:r w:rsidR="00E262EF" w:rsidRPr="00B81ED7">
        <w:rPr>
          <w:i/>
          <w:iCs/>
          <w:lang w:val="en-US" w:eastAsia="zh-CN"/>
        </w:rPr>
        <w:t>To make the L1-L2 centric inter-cell mobility feature work smoothly RAN2 could adopt a solution wherein a change in</w:t>
      </w:r>
      <w:r w:rsidR="00DF65AF">
        <w:rPr>
          <w:i/>
          <w:iCs/>
          <w:lang w:val="en-US" w:eastAsia="zh-CN"/>
        </w:rPr>
        <w:t xml:space="preserve"> serving</w:t>
      </w:r>
      <w:r w:rsidR="00E262EF" w:rsidRPr="00B81ED7">
        <w:rPr>
          <w:i/>
          <w:iCs/>
          <w:lang w:val="en-US" w:eastAsia="zh-CN"/>
        </w:rPr>
        <w:t xml:space="preserve"> cell via MAC CE would lead to a change in ServingCellConfigCommon (pre-configured to the UE) which would possibly lead to a change in RACH configuration</w:t>
      </w:r>
      <w:r w:rsidR="00255292">
        <w:rPr>
          <w:i/>
          <w:iCs/>
          <w:lang w:val="en-US" w:eastAsia="zh-CN"/>
        </w:rPr>
        <w:t xml:space="preserve"> to be used in the new serving cell</w:t>
      </w:r>
      <w:r w:rsidR="00E262EF" w:rsidRPr="00B81ED7">
        <w:rPr>
          <w:i/>
          <w:iCs/>
          <w:lang w:val="en-US" w:eastAsia="zh-CN"/>
        </w:rPr>
        <w:t xml:space="preserve">. </w:t>
      </w:r>
      <w:r w:rsidRPr="00B81ED7">
        <w:rPr>
          <w:i/>
          <w:iCs/>
          <w:lang w:val="en-US" w:eastAsia="zh-CN"/>
        </w:rPr>
        <w:t>The same applies for PUCCH configurations as well.</w:t>
      </w:r>
    </w:p>
    <w:p w14:paraId="5D1BC575" w14:textId="77777777" w:rsidR="00DA59B6" w:rsidRDefault="00DA59B6" w:rsidP="0038533C">
      <w:pPr>
        <w:snapToGrid w:val="0"/>
        <w:spacing w:after="0" w:line="240" w:lineRule="auto"/>
        <w:contextualSpacing/>
        <w:jc w:val="both"/>
        <w:rPr>
          <w:lang w:val="en-US" w:eastAsia="zh-CN"/>
        </w:rPr>
      </w:pPr>
    </w:p>
    <w:p w14:paraId="5D7F2620" w14:textId="3EDC25AA" w:rsidR="00DA59B6" w:rsidRDefault="00DA59B6" w:rsidP="00DA59B6">
      <w:pPr>
        <w:pStyle w:val="Heading3"/>
        <w:rPr>
          <w:rFonts w:eastAsiaTheme="minorHAnsi"/>
        </w:rPr>
      </w:pPr>
      <w:r w:rsidRPr="00674DC4">
        <w:rPr>
          <w:rFonts w:eastAsiaTheme="minorHAnsi"/>
        </w:rPr>
        <w:t>Question 1.</w:t>
      </w:r>
      <w:r w:rsidR="00BF7BAF">
        <w:rPr>
          <w:rFonts w:eastAsiaTheme="minorHAnsi"/>
        </w:rPr>
        <w:t>6</w:t>
      </w:r>
    </w:p>
    <w:p w14:paraId="1C5728C1" w14:textId="77777777" w:rsidR="00DA59B6" w:rsidRPr="00806139" w:rsidRDefault="00DA59B6" w:rsidP="00DA59B6">
      <w:pPr>
        <w:snapToGrid w:val="0"/>
        <w:spacing w:after="0" w:line="240" w:lineRule="auto"/>
        <w:ind w:left="360"/>
        <w:contextualSpacing/>
        <w:jc w:val="both"/>
        <w:rPr>
          <w:i/>
          <w:iCs/>
          <w:lang w:eastAsia="zh-CN"/>
        </w:rPr>
      </w:pPr>
      <w:r w:rsidRPr="00806139">
        <w:rPr>
          <w:i/>
          <w:iCs/>
          <w:lang w:val="en-US" w:eastAsia="zh-CN"/>
        </w:rPr>
        <w:t xml:space="preserve">If not, what is the impact on the applicable use cases? That is, in what scenarios can the UE be configured </w:t>
      </w:r>
      <w:r w:rsidRPr="00806139">
        <w:rPr>
          <w:i/>
          <w:iCs/>
          <w:lang w:eastAsia="zh-CN"/>
        </w:rPr>
        <w:t>for DL reception from or UL transmission to another (non-serving) cell</w:t>
      </w:r>
      <w:r w:rsidRPr="00806139">
        <w:rPr>
          <w:i/>
          <w:iCs/>
          <w:lang w:eastAsia="ja-JP"/>
        </w:rPr>
        <w:t xml:space="preserve">, </w:t>
      </w:r>
      <w:r w:rsidRPr="00806139">
        <w:rPr>
          <w:i/>
          <w:iCs/>
          <w:lang w:eastAsia="zh-CN"/>
        </w:rPr>
        <w:t>at least on UE-dedicated PDSCH, PDCCH, PUSCH, and PUCCH</w:t>
      </w:r>
      <w:r w:rsidRPr="00806139">
        <w:rPr>
          <w:i/>
          <w:iCs/>
          <w:lang w:val="en-US" w:eastAsia="zh-CN"/>
        </w:rPr>
        <w:t>, if the serving cell does not change?</w:t>
      </w:r>
    </w:p>
    <w:p w14:paraId="10F94599" w14:textId="77777777" w:rsidR="00DA59B6" w:rsidRDefault="00DA59B6" w:rsidP="0038533C">
      <w:pPr>
        <w:snapToGrid w:val="0"/>
        <w:spacing w:after="0" w:line="240" w:lineRule="auto"/>
        <w:contextualSpacing/>
        <w:jc w:val="both"/>
        <w:rPr>
          <w:lang w:val="en-US" w:eastAsia="zh-CN"/>
        </w:rPr>
      </w:pPr>
    </w:p>
    <w:p w14:paraId="44CEF018" w14:textId="77777777" w:rsidR="000E20EF" w:rsidRPr="000E20EF" w:rsidRDefault="000E20EF" w:rsidP="000E20EF">
      <w:pPr>
        <w:snapToGrid w:val="0"/>
        <w:spacing w:after="0" w:line="240" w:lineRule="auto"/>
        <w:contextualSpacing/>
        <w:jc w:val="both"/>
        <w:rPr>
          <w:b/>
          <w:bCs/>
          <w:u w:val="single"/>
          <w:lang w:val="en-US" w:eastAsia="zh-CN"/>
        </w:rPr>
      </w:pPr>
      <w:r w:rsidRPr="000E20EF">
        <w:rPr>
          <w:b/>
          <w:bCs/>
          <w:u w:val="single"/>
          <w:lang w:val="en-US" w:eastAsia="zh-CN"/>
        </w:rPr>
        <w:t>Discussion:</w:t>
      </w:r>
    </w:p>
    <w:p w14:paraId="46DF31CB" w14:textId="77777777" w:rsidR="00DA59B6" w:rsidRDefault="00DA59B6" w:rsidP="00DA59B6">
      <w:pPr>
        <w:snapToGrid w:val="0"/>
        <w:spacing w:after="0" w:line="240" w:lineRule="auto"/>
        <w:contextualSpacing/>
        <w:jc w:val="both"/>
        <w:rPr>
          <w:lang w:val="en-US" w:eastAsia="zh-CN"/>
        </w:rPr>
      </w:pPr>
      <w:r>
        <w:rPr>
          <w:lang w:val="en-US" w:eastAsia="zh-CN"/>
        </w:rPr>
        <w:t xml:space="preserve">It is yet unclear what “serving cell” change means here. If PCell remains the same (the original PCI before the L1/L2 switch), then the mobility anchor remain the same but UE can receive data from SSB/PCI that is different from the serving cell. This could lead to discrepancy between lower layer mobility and the higher layer mobility. From the lower layer point of view, the UE is being ‘served’ by the new PCI which is termed </w:t>
      </w:r>
      <w:r w:rsidRPr="00806139">
        <w:rPr>
          <w:rFonts w:cstheme="minorHAnsi"/>
          <w:i/>
          <w:iCs/>
          <w:lang w:val="en-US" w:eastAsia="zh-CN"/>
        </w:rPr>
        <w:t>‘</w:t>
      </w:r>
      <w:r w:rsidRPr="00806139">
        <w:rPr>
          <w:rFonts w:cstheme="minorHAnsi"/>
          <w:i/>
          <w:iCs/>
          <w:lang w:eastAsia="zh-CN"/>
        </w:rPr>
        <w:t>another (non-serving) cell’</w:t>
      </w:r>
      <w:r>
        <w:rPr>
          <w:lang w:val="en-US" w:eastAsia="zh-CN"/>
        </w:rPr>
        <w:t xml:space="preserve"> prior to the switching. The UE might even perform the RLM based on this new PCI. However, the higher layers would perceive the previous PCI as the serving cell PCI and generate all the RRM measurement reports with the original serving cell PCI thus potentially creating discrepancy between RLM and RRM.</w:t>
      </w:r>
    </w:p>
    <w:p w14:paraId="7B861282" w14:textId="77777777" w:rsidR="00DA59B6" w:rsidRDefault="00DA59B6" w:rsidP="00DA59B6">
      <w:pPr>
        <w:snapToGrid w:val="0"/>
        <w:spacing w:after="0" w:line="240" w:lineRule="auto"/>
        <w:contextualSpacing/>
        <w:jc w:val="both"/>
        <w:rPr>
          <w:lang w:val="en-US" w:eastAsia="zh-CN"/>
        </w:rPr>
      </w:pPr>
      <w:r>
        <w:rPr>
          <w:lang w:val="en-US" w:eastAsia="zh-CN"/>
        </w:rPr>
        <w:t xml:space="preserve"> </w:t>
      </w:r>
    </w:p>
    <w:p w14:paraId="6180F64B" w14:textId="1E9DD1F0" w:rsidR="00DA59B6" w:rsidRDefault="00DA59B6" w:rsidP="00DA59B6">
      <w:pPr>
        <w:snapToGrid w:val="0"/>
        <w:spacing w:after="0" w:line="240" w:lineRule="auto"/>
        <w:contextualSpacing/>
        <w:jc w:val="both"/>
        <w:rPr>
          <w:lang w:val="en-US" w:eastAsia="zh-CN"/>
        </w:rPr>
      </w:pPr>
      <w:r w:rsidRPr="00D16AF0">
        <w:rPr>
          <w:lang w:val="en-US" w:eastAsia="zh-CN"/>
        </w:rPr>
        <w:t>Based on the above, we propose the following to be the answer to question-1.</w:t>
      </w:r>
      <w:r w:rsidR="0088632D">
        <w:rPr>
          <w:lang w:val="en-US" w:eastAsia="zh-CN"/>
        </w:rPr>
        <w:t>6</w:t>
      </w:r>
      <w:r w:rsidRPr="00D16AF0">
        <w:rPr>
          <w:lang w:val="en-US" w:eastAsia="zh-CN"/>
        </w:rPr>
        <w:t>:</w:t>
      </w:r>
    </w:p>
    <w:p w14:paraId="543D4D9D" w14:textId="77777777" w:rsidR="00614400" w:rsidRDefault="00614400" w:rsidP="00DA59B6">
      <w:pPr>
        <w:snapToGrid w:val="0"/>
        <w:spacing w:after="0" w:line="240" w:lineRule="auto"/>
        <w:contextualSpacing/>
        <w:jc w:val="both"/>
        <w:rPr>
          <w:lang w:val="en-US" w:eastAsia="zh-CN"/>
        </w:rPr>
      </w:pPr>
    </w:p>
    <w:p w14:paraId="5BFEDAB9" w14:textId="1C293A2F" w:rsidR="00C1253D" w:rsidRPr="00104435" w:rsidRDefault="00786D95" w:rsidP="00DA59B6">
      <w:pPr>
        <w:snapToGrid w:val="0"/>
        <w:spacing w:after="0" w:line="240" w:lineRule="auto"/>
        <w:contextualSpacing/>
        <w:jc w:val="both"/>
        <w:rPr>
          <w:i/>
          <w:iCs/>
          <w:lang w:val="en-US" w:eastAsia="zh-CN"/>
        </w:rPr>
      </w:pPr>
      <w:r w:rsidRPr="00104435">
        <w:rPr>
          <w:i/>
          <w:iCs/>
          <w:lang w:val="en-US" w:eastAsia="zh-CN"/>
        </w:rPr>
        <w:t>The notion of serving cell needs to change at the time of performing the L1-L2 centric inter-cell mobility</w:t>
      </w:r>
      <w:r w:rsidR="002D2B09" w:rsidRPr="00104435">
        <w:rPr>
          <w:i/>
          <w:iCs/>
          <w:lang w:val="en-US" w:eastAsia="zh-CN"/>
        </w:rPr>
        <w:t>. Otherwise there</w:t>
      </w:r>
      <w:r w:rsidR="00C1253D" w:rsidRPr="00104435">
        <w:rPr>
          <w:i/>
          <w:iCs/>
          <w:lang w:val="en-US" w:eastAsia="zh-CN"/>
        </w:rPr>
        <w:t xml:space="preserve"> could </w:t>
      </w:r>
      <w:r w:rsidR="002D2B09" w:rsidRPr="00104435">
        <w:rPr>
          <w:i/>
          <w:iCs/>
          <w:lang w:val="en-US" w:eastAsia="zh-CN"/>
        </w:rPr>
        <w:t>be</w:t>
      </w:r>
      <w:r w:rsidR="00C1253D" w:rsidRPr="00104435">
        <w:rPr>
          <w:i/>
          <w:iCs/>
          <w:lang w:val="en-US" w:eastAsia="zh-CN"/>
        </w:rPr>
        <w:t xml:space="preserve"> discrepancy between lower layer mobility and the higher layer mobility</w:t>
      </w:r>
      <w:r w:rsidR="002D2B09" w:rsidRPr="00104435">
        <w:rPr>
          <w:i/>
          <w:iCs/>
          <w:lang w:val="en-US" w:eastAsia="zh-CN"/>
        </w:rPr>
        <w:t xml:space="preserve"> assumptions</w:t>
      </w:r>
      <w:r w:rsidR="00C1253D" w:rsidRPr="00104435">
        <w:rPr>
          <w:i/>
          <w:iCs/>
          <w:lang w:val="en-US" w:eastAsia="zh-CN"/>
        </w:rPr>
        <w:t xml:space="preserve">. </w:t>
      </w:r>
      <w:r w:rsidR="002D2B09" w:rsidRPr="00104435">
        <w:rPr>
          <w:i/>
          <w:iCs/>
          <w:lang w:val="en-US" w:eastAsia="zh-CN"/>
        </w:rPr>
        <w:t xml:space="preserve">If the serving cell does not switch at L1-L2 </w:t>
      </w:r>
      <w:r w:rsidR="00104435" w:rsidRPr="00104435">
        <w:rPr>
          <w:i/>
          <w:iCs/>
          <w:lang w:val="en-US" w:eastAsia="zh-CN"/>
        </w:rPr>
        <w:t>centric inter-cell mobility, f</w:t>
      </w:r>
      <w:r w:rsidR="00C1253D" w:rsidRPr="00104435">
        <w:rPr>
          <w:i/>
          <w:iCs/>
          <w:lang w:val="en-US" w:eastAsia="zh-CN"/>
        </w:rPr>
        <w:t xml:space="preserve">rom the lower layer point of view, the UE is being ‘served’ by the new PCI which is termed </w:t>
      </w:r>
      <w:r w:rsidR="00C1253D" w:rsidRPr="00104435">
        <w:rPr>
          <w:rFonts w:cstheme="minorHAnsi"/>
          <w:i/>
          <w:iCs/>
          <w:lang w:val="en-US" w:eastAsia="zh-CN"/>
        </w:rPr>
        <w:t>‘</w:t>
      </w:r>
      <w:r w:rsidR="00C1253D" w:rsidRPr="00104435">
        <w:rPr>
          <w:rFonts w:cstheme="minorHAnsi"/>
          <w:i/>
          <w:iCs/>
          <w:lang w:eastAsia="zh-CN"/>
        </w:rPr>
        <w:t>another (non-serving) cell’</w:t>
      </w:r>
      <w:r w:rsidR="00C1253D" w:rsidRPr="00104435">
        <w:rPr>
          <w:i/>
          <w:iCs/>
          <w:lang w:val="en-US" w:eastAsia="zh-CN"/>
        </w:rPr>
        <w:t xml:space="preserve"> prior to the switching. The UE might even perform the RLM based on this new PCI. However, the higher layers would perceive the previous PCI as the serving cell PCI and generate all the RRM measurement reports with the original serving cell PCI thus potentially creating discrepancy between RLM and RRM.</w:t>
      </w:r>
    </w:p>
    <w:p w14:paraId="2B7578D5" w14:textId="77777777" w:rsidR="00DA59B6" w:rsidRDefault="00DA59B6" w:rsidP="00DA59B6">
      <w:pPr>
        <w:snapToGrid w:val="0"/>
        <w:spacing w:after="0" w:line="240" w:lineRule="auto"/>
        <w:contextualSpacing/>
        <w:jc w:val="both"/>
        <w:rPr>
          <w:lang w:val="en-US" w:eastAsia="zh-CN"/>
        </w:rPr>
      </w:pPr>
    </w:p>
    <w:p w14:paraId="54A95832" w14:textId="098CC2EE" w:rsidR="00DA59B6" w:rsidRDefault="00DA59B6" w:rsidP="00DA59B6">
      <w:pPr>
        <w:snapToGrid w:val="0"/>
        <w:spacing w:after="0" w:line="240" w:lineRule="auto"/>
        <w:contextualSpacing/>
        <w:jc w:val="both"/>
        <w:rPr>
          <w:lang w:val="en-US" w:eastAsia="zh-CN"/>
        </w:rPr>
      </w:pPr>
    </w:p>
    <w:p w14:paraId="57227575" w14:textId="77777777" w:rsidR="000325FA" w:rsidRDefault="000325FA" w:rsidP="00DA59B6">
      <w:pPr>
        <w:snapToGrid w:val="0"/>
        <w:spacing w:after="0" w:line="240" w:lineRule="auto"/>
        <w:contextualSpacing/>
        <w:jc w:val="both"/>
        <w:rPr>
          <w:lang w:val="en-US" w:eastAsia="zh-CN"/>
        </w:rPr>
      </w:pPr>
    </w:p>
    <w:p w14:paraId="58A4D2FB" w14:textId="77777777" w:rsidR="000325FA" w:rsidRDefault="000325FA" w:rsidP="00DA59B6">
      <w:pPr>
        <w:snapToGrid w:val="0"/>
        <w:spacing w:after="0" w:line="240" w:lineRule="auto"/>
        <w:contextualSpacing/>
        <w:jc w:val="both"/>
        <w:rPr>
          <w:lang w:val="en-US" w:eastAsia="zh-CN"/>
        </w:rPr>
      </w:pPr>
    </w:p>
    <w:p w14:paraId="4B10B731" w14:textId="77777777" w:rsidR="000325FA" w:rsidRDefault="000325FA" w:rsidP="00DA59B6">
      <w:pPr>
        <w:snapToGrid w:val="0"/>
        <w:spacing w:after="0" w:line="240" w:lineRule="auto"/>
        <w:contextualSpacing/>
        <w:jc w:val="both"/>
        <w:rPr>
          <w:lang w:val="en-US" w:eastAsia="zh-CN"/>
        </w:rPr>
      </w:pPr>
    </w:p>
    <w:p w14:paraId="311E3B97" w14:textId="77777777" w:rsidR="000325FA" w:rsidRDefault="000325FA" w:rsidP="00DA59B6">
      <w:pPr>
        <w:snapToGrid w:val="0"/>
        <w:spacing w:after="0" w:line="240" w:lineRule="auto"/>
        <w:contextualSpacing/>
        <w:jc w:val="both"/>
        <w:rPr>
          <w:lang w:val="en-US" w:eastAsia="zh-CN"/>
        </w:rPr>
      </w:pPr>
    </w:p>
    <w:p w14:paraId="7F0EABD9" w14:textId="77777777" w:rsidR="000325FA" w:rsidRDefault="000325FA" w:rsidP="00DA59B6">
      <w:pPr>
        <w:snapToGrid w:val="0"/>
        <w:spacing w:after="0" w:line="240" w:lineRule="auto"/>
        <w:contextualSpacing/>
        <w:jc w:val="both"/>
        <w:rPr>
          <w:lang w:val="en-US" w:eastAsia="zh-CN"/>
        </w:rPr>
      </w:pPr>
    </w:p>
    <w:p w14:paraId="6ACD208A" w14:textId="37749118" w:rsidR="007C5CDD" w:rsidRPr="00E444BF" w:rsidRDefault="007C5CDD" w:rsidP="005634F1">
      <w:pPr>
        <w:snapToGrid w:val="0"/>
        <w:spacing w:after="0" w:line="240" w:lineRule="auto"/>
        <w:contextualSpacing/>
        <w:jc w:val="both"/>
        <w:rPr>
          <w:i/>
          <w:iCs/>
          <w:u w:val="single"/>
          <w:lang w:val="en-US" w:eastAsia="zh-CN"/>
        </w:rPr>
      </w:pPr>
    </w:p>
    <w:p w14:paraId="42E9A714" w14:textId="18BB744C" w:rsidR="00855144" w:rsidRPr="001D30BC" w:rsidRDefault="00855144" w:rsidP="00855144">
      <w:pPr>
        <w:snapToGrid w:val="0"/>
        <w:spacing w:after="0" w:line="240" w:lineRule="auto"/>
        <w:contextualSpacing/>
        <w:jc w:val="both"/>
        <w:rPr>
          <w:lang w:val="en-US" w:eastAsia="zh-CN"/>
        </w:rPr>
      </w:pPr>
    </w:p>
    <w:p w14:paraId="6A694CC4" w14:textId="77777777" w:rsidR="00855144" w:rsidRPr="001D30BC" w:rsidRDefault="00855144" w:rsidP="00855144">
      <w:pPr>
        <w:snapToGrid w:val="0"/>
        <w:spacing w:after="0" w:line="240" w:lineRule="auto"/>
        <w:contextualSpacing/>
        <w:jc w:val="both"/>
        <w:rPr>
          <w:lang w:val="en-US" w:eastAsia="zh-CN"/>
        </w:rPr>
      </w:pPr>
    </w:p>
    <w:p w14:paraId="0A63FA19" w14:textId="77777777" w:rsidR="00CD50C2" w:rsidRPr="00741890" w:rsidRDefault="00CD50C2" w:rsidP="007B7B7E">
      <w:pPr>
        <w:snapToGrid w:val="0"/>
        <w:spacing w:after="0" w:line="240" w:lineRule="auto"/>
        <w:contextualSpacing/>
        <w:jc w:val="both"/>
        <w:rPr>
          <w:i/>
          <w:iCs/>
          <w:u w:val="single"/>
          <w:lang w:val="en-US" w:eastAsia="zh-CN"/>
        </w:rPr>
      </w:pPr>
    </w:p>
    <w:p w14:paraId="7691B433" w14:textId="6C61C516" w:rsidR="00C26A46" w:rsidRPr="001D30BC" w:rsidRDefault="00C26A46" w:rsidP="00C26A46">
      <w:pPr>
        <w:snapToGrid w:val="0"/>
        <w:jc w:val="both"/>
        <w:rPr>
          <w:b/>
          <w:bCs/>
          <w:lang w:val="en-US" w:eastAsia="zh-CN"/>
        </w:rPr>
      </w:pPr>
    </w:p>
    <w:p w14:paraId="7DD2C883" w14:textId="1A633C9B" w:rsidR="00C26A46" w:rsidRPr="001D30BC" w:rsidRDefault="00C26A46" w:rsidP="00C26A46">
      <w:pPr>
        <w:snapToGrid w:val="0"/>
        <w:jc w:val="both"/>
        <w:rPr>
          <w:b/>
          <w:bCs/>
          <w:lang w:val="en-US" w:eastAsia="zh-CN"/>
        </w:rPr>
      </w:pPr>
    </w:p>
    <w:p w14:paraId="2A26BC10" w14:textId="00D280A7" w:rsidR="00A91B70" w:rsidRDefault="00A91B70" w:rsidP="001B2D35">
      <w:pPr>
        <w:pStyle w:val="Heading2"/>
        <w:numPr>
          <w:ilvl w:val="1"/>
          <w:numId w:val="16"/>
        </w:numPr>
      </w:pPr>
      <w:r>
        <w:t>Question batch number 2</w:t>
      </w:r>
    </w:p>
    <w:p w14:paraId="221D5D67" w14:textId="00622775" w:rsidR="00CD5FA1" w:rsidRPr="00CD5FA1" w:rsidRDefault="00CD5FA1" w:rsidP="00B81ED7">
      <w:pPr>
        <w:pStyle w:val="Heading3"/>
      </w:pPr>
      <w:r>
        <w:t>Question 2.1</w:t>
      </w:r>
    </w:p>
    <w:p w14:paraId="4EBB0236" w14:textId="00FE16DF" w:rsidR="00C26A46" w:rsidRPr="00B81ED7" w:rsidRDefault="00C26A46" w:rsidP="00C26A46">
      <w:pPr>
        <w:snapToGrid w:val="0"/>
        <w:jc w:val="both"/>
        <w:rPr>
          <w:i/>
          <w:iCs/>
          <w:lang w:eastAsia="zh-CN"/>
        </w:rPr>
      </w:pPr>
      <w:r w:rsidRPr="00B81ED7">
        <w:rPr>
          <w:i/>
          <w:iCs/>
          <w:lang w:val="en-US" w:eastAsia="zh-CN"/>
        </w:rPr>
        <w:t xml:space="preserve">In regard of RRC configuration, RAN1 is discussing whether to allow a UE to be configured for DL reception from or UL transmission to a non-serving cell on UE-dedicated PDSCH, PDCCH, PUSCH, and PUCCH. </w:t>
      </w:r>
      <w:r w:rsidRPr="00B81ED7">
        <w:rPr>
          <w:i/>
          <w:iCs/>
          <w:lang w:eastAsia="zh-CN"/>
        </w:rPr>
        <w:t>From RAN2 perspective</w:t>
      </w:r>
    </w:p>
    <w:p w14:paraId="083A49DF" w14:textId="77777777" w:rsidR="007345B8" w:rsidRPr="00B81ED7" w:rsidRDefault="00C26A46" w:rsidP="00B81ED7">
      <w:pPr>
        <w:pStyle w:val="ListParagraph"/>
        <w:snapToGrid w:val="0"/>
        <w:spacing w:after="0" w:line="240" w:lineRule="auto"/>
        <w:contextualSpacing/>
        <w:jc w:val="both"/>
        <w:rPr>
          <w:i/>
          <w:iCs/>
          <w:lang w:eastAsia="zh-CN"/>
        </w:rPr>
      </w:pPr>
      <w:r w:rsidRPr="00B81ED7">
        <w:rPr>
          <w:i/>
          <w:iCs/>
          <w:lang w:eastAsia="zh-CN"/>
        </w:rPr>
        <w:t>D</w:t>
      </w:r>
      <w:r w:rsidRPr="00B81ED7">
        <w:rPr>
          <w:i/>
          <w:iCs/>
          <w:lang w:val="en-US" w:eastAsia="zh-CN"/>
        </w:rPr>
        <w:t>epending on the answer to question 1-1, what would be the impact</w:t>
      </w:r>
      <w:r w:rsidRPr="00B81ED7">
        <w:rPr>
          <w:i/>
          <w:iCs/>
          <w:lang w:eastAsia="zh-CN"/>
        </w:rPr>
        <w:t xml:space="preserve"> of allowing </w:t>
      </w:r>
      <w:r w:rsidRPr="00B81ED7">
        <w:rPr>
          <w:i/>
          <w:iCs/>
          <w:lang w:val="en-US" w:eastAsia="zh-CN"/>
        </w:rPr>
        <w:t xml:space="preserve">the </w:t>
      </w:r>
      <w:r w:rsidRPr="00B81ED7">
        <w:rPr>
          <w:i/>
          <w:iCs/>
          <w:lang w:eastAsia="zh-CN"/>
        </w:rPr>
        <w:t xml:space="preserve">UE to </w:t>
      </w:r>
      <w:r w:rsidRPr="00B81ED7">
        <w:rPr>
          <w:i/>
          <w:iCs/>
          <w:lang w:val="en-US" w:eastAsia="zh-CN"/>
        </w:rPr>
        <w:t xml:space="preserve">transmit and/or </w:t>
      </w:r>
      <w:r w:rsidRPr="00B81ED7">
        <w:rPr>
          <w:i/>
          <w:iCs/>
          <w:lang w:eastAsia="zh-CN"/>
        </w:rPr>
        <w:t xml:space="preserve">receive </w:t>
      </w:r>
      <w:r w:rsidRPr="00B81ED7">
        <w:rPr>
          <w:i/>
          <w:iCs/>
          <w:lang w:val="en-US" w:eastAsia="zh-CN"/>
        </w:rPr>
        <w:t xml:space="preserve">on </w:t>
      </w:r>
      <w:r w:rsidRPr="00B81ED7">
        <w:rPr>
          <w:i/>
          <w:iCs/>
          <w:lang w:eastAsia="zh-CN"/>
        </w:rPr>
        <w:t>some or all of</w:t>
      </w:r>
      <w:r w:rsidRPr="00B81ED7">
        <w:rPr>
          <w:i/>
          <w:iCs/>
          <w:lang w:val="en-US" w:eastAsia="zh-CN"/>
        </w:rPr>
        <w:t xml:space="preserve"> those</w:t>
      </w:r>
      <w:r w:rsidRPr="00B81ED7">
        <w:rPr>
          <w:i/>
          <w:iCs/>
          <w:lang w:eastAsia="zh-CN"/>
        </w:rPr>
        <w:t xml:space="preserve"> channels and</w:t>
      </w:r>
      <w:r w:rsidRPr="00B81ED7">
        <w:rPr>
          <w:i/>
          <w:iCs/>
          <w:lang w:val="en-US" w:eastAsia="zh-CN"/>
        </w:rPr>
        <w:t xml:space="preserve"> which RRC parameter(s)</w:t>
      </w:r>
      <w:r w:rsidRPr="00B81ED7">
        <w:rPr>
          <w:i/>
          <w:iCs/>
          <w:lang w:eastAsia="zh-CN"/>
        </w:rPr>
        <w:t xml:space="preserve"> would need to be </w:t>
      </w:r>
      <w:r w:rsidRPr="00B81ED7">
        <w:rPr>
          <w:i/>
          <w:iCs/>
          <w:lang w:val="en-US" w:eastAsia="zh-CN"/>
        </w:rPr>
        <w:t>re</w:t>
      </w:r>
      <w:r w:rsidRPr="00B81ED7">
        <w:rPr>
          <w:i/>
          <w:iCs/>
          <w:lang w:eastAsia="zh-CN"/>
        </w:rPr>
        <w:t>configured for the UE</w:t>
      </w:r>
      <w:r w:rsidRPr="00B81ED7">
        <w:rPr>
          <w:i/>
          <w:iCs/>
          <w:lang w:val="en-US" w:eastAsia="zh-CN"/>
        </w:rPr>
        <w:t>?</w:t>
      </w:r>
    </w:p>
    <w:p w14:paraId="49727345" w14:textId="77777777" w:rsidR="007345B8" w:rsidRDefault="007345B8" w:rsidP="007345B8">
      <w:pPr>
        <w:pStyle w:val="ListParagraph"/>
        <w:snapToGrid w:val="0"/>
        <w:spacing w:after="0" w:line="240" w:lineRule="auto"/>
        <w:contextualSpacing/>
        <w:jc w:val="both"/>
        <w:rPr>
          <w:lang w:eastAsia="zh-CN"/>
        </w:rPr>
      </w:pPr>
    </w:p>
    <w:p w14:paraId="4DCA0130" w14:textId="77777777" w:rsidR="00B96EFF" w:rsidRDefault="00B96EFF" w:rsidP="00B96EFF">
      <w:pPr>
        <w:pStyle w:val="ListParagraph"/>
        <w:snapToGrid w:val="0"/>
        <w:spacing w:after="0" w:line="240" w:lineRule="auto"/>
        <w:contextualSpacing/>
        <w:jc w:val="both"/>
        <w:rPr>
          <w:lang w:eastAsia="zh-CN"/>
        </w:rPr>
      </w:pPr>
    </w:p>
    <w:p w14:paraId="51DD979E" w14:textId="77777777" w:rsidR="000E20EF" w:rsidRPr="000E20EF" w:rsidRDefault="000E20EF" w:rsidP="000E20EF">
      <w:pPr>
        <w:snapToGrid w:val="0"/>
        <w:spacing w:after="0" w:line="240" w:lineRule="auto"/>
        <w:contextualSpacing/>
        <w:jc w:val="both"/>
        <w:rPr>
          <w:b/>
          <w:bCs/>
          <w:u w:val="single"/>
          <w:lang w:val="en-US" w:eastAsia="zh-CN"/>
        </w:rPr>
      </w:pPr>
      <w:r w:rsidRPr="000E20EF">
        <w:rPr>
          <w:b/>
          <w:bCs/>
          <w:u w:val="single"/>
          <w:lang w:val="en-US" w:eastAsia="zh-CN"/>
        </w:rPr>
        <w:t>Discussion:</w:t>
      </w:r>
    </w:p>
    <w:p w14:paraId="599C5ADD" w14:textId="09E1EEC0" w:rsidR="00B96EFF" w:rsidRDefault="00B669C6" w:rsidP="00593943">
      <w:pPr>
        <w:snapToGrid w:val="0"/>
        <w:spacing w:after="0" w:line="240" w:lineRule="auto"/>
        <w:contextualSpacing/>
        <w:jc w:val="both"/>
        <w:rPr>
          <w:lang w:val="en-US" w:eastAsia="zh-CN"/>
        </w:rPr>
      </w:pPr>
      <w:r>
        <w:rPr>
          <w:lang w:val="en-US" w:eastAsia="zh-CN"/>
        </w:rPr>
        <w:t xml:space="preserve">As indicated in the question 1.1, </w:t>
      </w:r>
      <w:r w:rsidR="006C07D1">
        <w:rPr>
          <w:lang w:val="en-US" w:eastAsia="zh-CN"/>
        </w:rPr>
        <w:t xml:space="preserve">the impact would be in the signaling of QCL source in each TCI state wherein the QCL source would possibly need to be associated to a PCI that is </w:t>
      </w:r>
      <w:r w:rsidR="006C07D1" w:rsidRPr="00565D41">
        <w:rPr>
          <w:lang w:val="en-US" w:eastAsia="zh-CN"/>
        </w:rPr>
        <w:t>not currently belonging to a serving cell PCI.</w:t>
      </w:r>
      <w:r w:rsidR="00593943" w:rsidRPr="00565D41" w:rsidDel="00593943">
        <w:rPr>
          <w:lang w:val="en-US" w:eastAsia="zh-CN"/>
        </w:rPr>
        <w:t xml:space="preserve"> </w:t>
      </w:r>
      <w:r w:rsidR="00B96EFF" w:rsidRPr="00B81ED7">
        <w:rPr>
          <w:lang w:val="en-US" w:eastAsia="zh-CN"/>
        </w:rPr>
        <w:t xml:space="preserve">That would require the configuration of more than one </w:t>
      </w:r>
      <w:r w:rsidR="00477F74" w:rsidRPr="00B81ED7">
        <w:rPr>
          <w:lang w:val="en-US" w:eastAsia="zh-CN"/>
        </w:rPr>
        <w:t xml:space="preserve">PCI to be part of the TCI state configuration </w:t>
      </w:r>
      <w:r w:rsidR="00B96EFF" w:rsidRPr="00B81ED7">
        <w:rPr>
          <w:lang w:val="en-US" w:eastAsia="zh-CN"/>
        </w:rPr>
        <w:t>per serving frequency so they can be changed or activated with MAC CE.</w:t>
      </w:r>
    </w:p>
    <w:p w14:paraId="1340F9F3" w14:textId="77777777" w:rsidR="00BF295F" w:rsidRDefault="00BF295F" w:rsidP="00593943">
      <w:pPr>
        <w:snapToGrid w:val="0"/>
        <w:spacing w:after="0" w:line="240" w:lineRule="auto"/>
        <w:contextualSpacing/>
        <w:jc w:val="both"/>
        <w:rPr>
          <w:lang w:val="en-US" w:eastAsia="zh-CN"/>
        </w:rPr>
      </w:pPr>
    </w:p>
    <w:p w14:paraId="2BA49E81" w14:textId="77777777" w:rsidR="00166C0C" w:rsidRDefault="00166C0C" w:rsidP="00166C0C">
      <w:pPr>
        <w:snapToGrid w:val="0"/>
        <w:spacing w:after="0" w:line="240" w:lineRule="auto"/>
        <w:contextualSpacing/>
        <w:jc w:val="both"/>
        <w:rPr>
          <w:noProof/>
        </w:rPr>
      </w:pPr>
      <w:r>
        <w:rPr>
          <w:lang w:val="en-US" w:eastAsia="zh-CN"/>
        </w:rPr>
        <w:t xml:space="preserve">In the current specification, a UE in RRC connected mode is configured with a MAC entity per cell group and at most two MAC entities can be configured per UE, one for MCG (in </w:t>
      </w:r>
      <w:r w:rsidRPr="005B3348">
        <w:rPr>
          <w:i/>
          <w:iCs/>
        </w:rPr>
        <w:t>masterCellGroup</w:t>
      </w:r>
      <w:r>
        <w:rPr>
          <w:lang w:val="en-US" w:eastAsia="zh-CN"/>
        </w:rPr>
        <w:t xml:space="preserve">) and another for SCG (in </w:t>
      </w:r>
      <w:r w:rsidRPr="005B3348">
        <w:rPr>
          <w:i/>
          <w:iCs/>
        </w:rPr>
        <w:t>secondaryCellGroup</w:t>
      </w:r>
      <w:r>
        <w:rPr>
          <w:lang w:val="en-US" w:eastAsia="zh-CN"/>
        </w:rPr>
        <w:t xml:space="preserve">) for dual connectivity operation. Each cell group handles the transport channels </w:t>
      </w:r>
      <w:r w:rsidRPr="000F3B30">
        <w:rPr>
          <w:lang w:eastAsia="ko-KR"/>
        </w:rPr>
        <w:t>Downlink Shared Channel(s) (DL-SCH)</w:t>
      </w:r>
      <w:r>
        <w:rPr>
          <w:lang w:eastAsia="ko-KR"/>
        </w:rPr>
        <w:t xml:space="preserve"> and </w:t>
      </w:r>
      <w:r w:rsidRPr="000F3B30">
        <w:rPr>
          <w:lang w:eastAsia="ko-KR"/>
        </w:rPr>
        <w:t>Uplink Shared Channel(s) (UL-SCH)</w:t>
      </w:r>
      <w:r>
        <w:rPr>
          <w:lang w:eastAsia="ko-KR"/>
        </w:rPr>
        <w:t xml:space="preserve"> i.e., </w:t>
      </w:r>
      <w:r w:rsidRPr="000F3B30">
        <w:rPr>
          <w:noProof/>
        </w:rPr>
        <w:t>one DL-SCH</w:t>
      </w:r>
      <w:r>
        <w:rPr>
          <w:noProof/>
        </w:rPr>
        <w:t xml:space="preserve"> and </w:t>
      </w:r>
      <w:r w:rsidRPr="000F3B30">
        <w:rPr>
          <w:noProof/>
        </w:rPr>
        <w:t>one</w:t>
      </w:r>
      <w:r w:rsidRPr="000F3B30" w:rsidDel="009A1E4B">
        <w:rPr>
          <w:noProof/>
        </w:rPr>
        <w:t xml:space="preserve"> </w:t>
      </w:r>
      <w:r w:rsidRPr="000F3B30">
        <w:rPr>
          <w:noProof/>
        </w:rPr>
        <w:t>UL-SCH on the SpCell, one DL-SCH</w:t>
      </w:r>
      <w:r>
        <w:rPr>
          <w:noProof/>
        </w:rPr>
        <w:t xml:space="preserve"> and</w:t>
      </w:r>
      <w:r w:rsidRPr="000F3B30">
        <w:rPr>
          <w:noProof/>
        </w:rPr>
        <w:t xml:space="preserve"> zero or one UL-SCH for each SCell.</w:t>
      </w:r>
      <w:r>
        <w:rPr>
          <w:noProof/>
        </w:rPr>
        <w:t xml:space="preserve"> PDSCH and PUSCH map to these transport channels respectively while PDCCH and PUCCH and the corresponding physical channels are for physical layer control signalling. </w:t>
      </w:r>
      <w:r w:rsidRPr="00FE5BF3">
        <w:rPr>
          <w:b/>
          <w:bCs/>
          <w:noProof/>
        </w:rPr>
        <w:t>Essentially this means that in RAN2 terms, UE can receive data only from serving cells for which UE has RRC configuration for the said channels and user plane protocols.</w:t>
      </w:r>
      <w:r>
        <w:rPr>
          <w:noProof/>
        </w:rPr>
        <w:t xml:space="preserve"> Further, there can be only one serving cell on a given frequency.</w:t>
      </w:r>
    </w:p>
    <w:p w14:paraId="5806FBD9" w14:textId="77777777" w:rsidR="0060151C" w:rsidRPr="00B96EFF" w:rsidRDefault="0060151C" w:rsidP="007345B8">
      <w:pPr>
        <w:pStyle w:val="ListParagraph"/>
        <w:snapToGrid w:val="0"/>
        <w:spacing w:after="0" w:line="240" w:lineRule="auto"/>
        <w:contextualSpacing/>
        <w:jc w:val="both"/>
        <w:rPr>
          <w:lang w:val="en-US" w:eastAsia="zh-CN"/>
        </w:rPr>
      </w:pPr>
    </w:p>
    <w:p w14:paraId="16A5DCC3" w14:textId="411122EF" w:rsidR="0088632D" w:rsidRDefault="0088632D" w:rsidP="0088632D">
      <w:pPr>
        <w:snapToGrid w:val="0"/>
        <w:spacing w:after="0" w:line="240" w:lineRule="auto"/>
        <w:contextualSpacing/>
        <w:jc w:val="both"/>
        <w:rPr>
          <w:lang w:val="en-US" w:eastAsia="zh-CN"/>
        </w:rPr>
      </w:pPr>
      <w:r w:rsidRPr="00D16AF0">
        <w:rPr>
          <w:lang w:val="en-US" w:eastAsia="zh-CN"/>
        </w:rPr>
        <w:t>Based on the above, we propose the following to be the answer to question-</w:t>
      </w:r>
      <w:r w:rsidR="008A44D9">
        <w:rPr>
          <w:lang w:val="en-US" w:eastAsia="zh-CN"/>
        </w:rPr>
        <w:t>2.1</w:t>
      </w:r>
      <w:r w:rsidRPr="00D16AF0">
        <w:rPr>
          <w:lang w:val="en-US" w:eastAsia="zh-CN"/>
        </w:rPr>
        <w:t>:</w:t>
      </w:r>
    </w:p>
    <w:p w14:paraId="7412E0A1" w14:textId="77777777" w:rsidR="0088632D" w:rsidRDefault="0088632D" w:rsidP="0088632D">
      <w:pPr>
        <w:snapToGrid w:val="0"/>
        <w:spacing w:after="0" w:line="240" w:lineRule="auto"/>
        <w:contextualSpacing/>
        <w:jc w:val="both"/>
        <w:rPr>
          <w:lang w:val="en-US" w:eastAsia="zh-CN"/>
        </w:rPr>
      </w:pPr>
    </w:p>
    <w:p w14:paraId="55CEC526" w14:textId="311C3F6B" w:rsidR="002E7215" w:rsidRPr="00B81ED7" w:rsidRDefault="00B1019F" w:rsidP="00A316E0">
      <w:pPr>
        <w:snapToGrid w:val="0"/>
        <w:spacing w:after="0" w:line="240" w:lineRule="auto"/>
        <w:contextualSpacing/>
        <w:jc w:val="both"/>
        <w:rPr>
          <w:i/>
          <w:iCs/>
          <w:color w:val="FF0000"/>
          <w:lang w:val="en-US" w:eastAsia="zh-CN"/>
        </w:rPr>
      </w:pPr>
      <w:r w:rsidRPr="00B81ED7">
        <w:rPr>
          <w:i/>
          <w:iCs/>
          <w:lang w:val="en-US" w:eastAsia="zh-CN"/>
        </w:rPr>
        <w:t>The impact would be in the signaling of QCL source in each TCI state wherein the QCL source would possibly need to be associated to a PCI that is not currently belonging to a serving cell PCI.</w:t>
      </w:r>
      <w:r w:rsidRPr="00B81ED7" w:rsidDel="00593943">
        <w:rPr>
          <w:i/>
          <w:iCs/>
          <w:lang w:val="en-US" w:eastAsia="zh-CN"/>
        </w:rPr>
        <w:t xml:space="preserve"> </w:t>
      </w:r>
      <w:r w:rsidRPr="00B81ED7">
        <w:rPr>
          <w:i/>
          <w:iCs/>
          <w:lang w:val="en-US" w:eastAsia="zh-CN"/>
        </w:rPr>
        <w:t>That would require the configuration of more than one PCI to be part of the TCI state configuration per serving frequency so they can be changed or activated with MAC CE.</w:t>
      </w:r>
    </w:p>
    <w:p w14:paraId="3430CD66" w14:textId="77777777" w:rsidR="002E7215" w:rsidRDefault="002E7215" w:rsidP="00A316E0">
      <w:pPr>
        <w:snapToGrid w:val="0"/>
        <w:spacing w:after="0" w:line="240" w:lineRule="auto"/>
        <w:contextualSpacing/>
        <w:jc w:val="both"/>
        <w:rPr>
          <w:color w:val="FF0000"/>
          <w:lang w:val="en-US" w:eastAsia="zh-CN"/>
        </w:rPr>
      </w:pPr>
    </w:p>
    <w:p w14:paraId="4C0BE000" w14:textId="246C6A52" w:rsidR="00AB13BF" w:rsidRPr="00CD5FA1" w:rsidRDefault="00AB13BF" w:rsidP="00AB13BF">
      <w:pPr>
        <w:pStyle w:val="Heading3"/>
      </w:pPr>
      <w:r>
        <w:t>Question 2.2</w:t>
      </w:r>
    </w:p>
    <w:p w14:paraId="6CB77A35" w14:textId="77777777" w:rsidR="00C26A46" w:rsidRDefault="00C26A46" w:rsidP="00AB13BF">
      <w:pPr>
        <w:pStyle w:val="ListParagraph"/>
        <w:snapToGrid w:val="0"/>
        <w:spacing w:after="0" w:line="240" w:lineRule="auto"/>
        <w:contextualSpacing/>
        <w:jc w:val="both"/>
        <w:rPr>
          <w:i/>
          <w:iCs/>
          <w:lang w:eastAsia="zh-CN"/>
        </w:rPr>
      </w:pPr>
      <w:r w:rsidRPr="00B81ED7">
        <w:rPr>
          <w:i/>
          <w:iCs/>
          <w:lang w:val="en-US" w:eastAsia="zh-CN"/>
        </w:rPr>
        <w:t>Is it feasible to update</w:t>
      </w:r>
      <w:r w:rsidRPr="00B81ED7">
        <w:rPr>
          <w:i/>
          <w:iCs/>
          <w:lang w:eastAsia="zh-CN"/>
        </w:rPr>
        <w:t xml:space="preserve"> </w:t>
      </w:r>
      <w:r w:rsidRPr="00B81ED7">
        <w:rPr>
          <w:i/>
          <w:iCs/>
          <w:szCs w:val="20"/>
          <w:lang w:eastAsia="zh-CN"/>
        </w:rPr>
        <w:t xml:space="preserve">some </w:t>
      </w:r>
      <w:r w:rsidRPr="00B81ED7">
        <w:rPr>
          <w:i/>
          <w:iCs/>
          <w:szCs w:val="20"/>
          <w:lang w:val="en-US" w:eastAsia="zh-CN"/>
        </w:rPr>
        <w:t xml:space="preserve">of the above </w:t>
      </w:r>
      <w:r w:rsidRPr="00B81ED7">
        <w:rPr>
          <w:i/>
          <w:iCs/>
          <w:szCs w:val="20"/>
          <w:lang w:eastAsia="zh-CN"/>
        </w:rPr>
        <w:t>RRC parameter</w:t>
      </w:r>
      <w:r w:rsidRPr="00B81ED7">
        <w:rPr>
          <w:i/>
          <w:iCs/>
          <w:szCs w:val="20"/>
          <w:lang w:val="en-US" w:eastAsia="zh-CN"/>
        </w:rPr>
        <w:t>(</w:t>
      </w:r>
      <w:r w:rsidRPr="00B81ED7">
        <w:rPr>
          <w:i/>
          <w:iCs/>
          <w:szCs w:val="20"/>
          <w:lang w:eastAsia="zh-CN"/>
        </w:rPr>
        <w:t>s</w:t>
      </w:r>
      <w:r w:rsidRPr="00B81ED7">
        <w:rPr>
          <w:i/>
          <w:iCs/>
          <w:szCs w:val="20"/>
          <w:lang w:val="en-US" w:eastAsia="zh-CN"/>
        </w:rPr>
        <w:t>)</w:t>
      </w:r>
      <w:r w:rsidRPr="00B81ED7">
        <w:rPr>
          <w:i/>
          <w:iCs/>
          <w:szCs w:val="20"/>
          <w:lang w:eastAsia="zh-CN"/>
        </w:rPr>
        <w:t xml:space="preserve"> </w:t>
      </w:r>
      <w:r w:rsidRPr="00B81ED7">
        <w:rPr>
          <w:i/>
          <w:iCs/>
          <w:szCs w:val="20"/>
          <w:lang w:val="en-US" w:eastAsia="zh-CN"/>
        </w:rPr>
        <w:t xml:space="preserve">via dynamic signaling (e.g. MAC CE and/or DCI, potentially selecting pre-configured values) </w:t>
      </w:r>
      <w:r w:rsidRPr="00B81ED7">
        <w:rPr>
          <w:i/>
          <w:iCs/>
          <w:szCs w:val="20"/>
          <w:lang w:eastAsia="zh-CN"/>
        </w:rPr>
        <w:t xml:space="preserve">without </w:t>
      </w:r>
      <w:r w:rsidRPr="00B81ED7">
        <w:rPr>
          <w:i/>
          <w:iCs/>
          <w:lang w:eastAsia="zh-CN"/>
        </w:rPr>
        <w:t xml:space="preserve">any </w:t>
      </w:r>
      <w:r w:rsidRPr="00B81ED7">
        <w:rPr>
          <w:i/>
          <w:iCs/>
          <w:szCs w:val="20"/>
          <w:lang w:eastAsia="zh-CN"/>
        </w:rPr>
        <w:t xml:space="preserve">additional RRC </w:t>
      </w:r>
      <w:r w:rsidRPr="00B81ED7">
        <w:rPr>
          <w:i/>
          <w:iCs/>
          <w:lang w:eastAsia="zh-CN"/>
        </w:rPr>
        <w:t>reconfiguration signaling?</w:t>
      </w:r>
    </w:p>
    <w:p w14:paraId="39C51B7A" w14:textId="77777777" w:rsidR="005C6E24" w:rsidRPr="00B81ED7" w:rsidRDefault="005C6E24" w:rsidP="00B81ED7">
      <w:pPr>
        <w:pStyle w:val="ListParagraph"/>
        <w:snapToGrid w:val="0"/>
        <w:spacing w:after="0" w:line="240" w:lineRule="auto"/>
        <w:contextualSpacing/>
        <w:jc w:val="both"/>
        <w:rPr>
          <w:i/>
          <w:iCs/>
          <w:lang w:eastAsia="zh-CN"/>
        </w:rPr>
      </w:pPr>
    </w:p>
    <w:p w14:paraId="3D0E6C81" w14:textId="77777777" w:rsidR="000E20EF" w:rsidRPr="000E20EF" w:rsidRDefault="000E20EF" w:rsidP="000E20EF">
      <w:pPr>
        <w:snapToGrid w:val="0"/>
        <w:spacing w:after="0" w:line="240" w:lineRule="auto"/>
        <w:contextualSpacing/>
        <w:jc w:val="both"/>
        <w:rPr>
          <w:b/>
          <w:bCs/>
          <w:u w:val="single"/>
          <w:lang w:val="en-US" w:eastAsia="zh-CN"/>
        </w:rPr>
      </w:pPr>
      <w:r w:rsidRPr="000E20EF">
        <w:rPr>
          <w:b/>
          <w:bCs/>
          <w:u w:val="single"/>
          <w:lang w:val="en-US" w:eastAsia="zh-CN"/>
        </w:rPr>
        <w:t>Discussion:</w:t>
      </w:r>
    </w:p>
    <w:p w14:paraId="147C3C9C" w14:textId="01EBD60C" w:rsidR="00C13B67" w:rsidRPr="00B81ED7" w:rsidRDefault="00C13B67" w:rsidP="00C26A46">
      <w:pPr>
        <w:snapToGrid w:val="0"/>
        <w:jc w:val="both"/>
        <w:rPr>
          <w:lang w:val="en-US" w:eastAsia="zh-CN"/>
        </w:rPr>
      </w:pPr>
      <w:r w:rsidRPr="00B81ED7">
        <w:rPr>
          <w:lang w:val="en-US" w:eastAsia="zh-CN"/>
        </w:rPr>
        <w:lastRenderedPageBreak/>
        <w:t xml:space="preserve">The simple answer would be it depends on the parameter. Some parameters are currently provided both in RRC and in MAC e.g. C-RNTI is provided during RA in a MAC CE, in the RAR, and provided during </w:t>
      </w:r>
      <w:r w:rsidR="00822E45">
        <w:rPr>
          <w:lang w:val="en-US" w:eastAsia="zh-CN"/>
        </w:rPr>
        <w:t>h</w:t>
      </w:r>
      <w:r w:rsidRPr="00B81ED7">
        <w:rPr>
          <w:lang w:val="en-US" w:eastAsia="zh-CN"/>
        </w:rPr>
        <w:t>an</w:t>
      </w:r>
      <w:r w:rsidR="00822E45">
        <w:rPr>
          <w:lang w:val="en-US" w:eastAsia="zh-CN"/>
        </w:rPr>
        <w:t>d</w:t>
      </w:r>
      <w:r w:rsidRPr="00B81ED7">
        <w:rPr>
          <w:lang w:val="en-US" w:eastAsia="zh-CN"/>
        </w:rPr>
        <w:t>over via RRC  (ReconfigurationWithSync IE).</w:t>
      </w:r>
      <w:r w:rsidR="00C011F2" w:rsidRPr="00B81ED7">
        <w:rPr>
          <w:lang w:val="en-US" w:eastAsia="zh-CN"/>
        </w:rPr>
        <w:t xml:space="preserve"> However, these are more exceptions as the general rule is that most RRC parameters are provided in a secure manner, as RRC is integrity protected and encrypted. </w:t>
      </w:r>
      <w:r w:rsidR="00C011F2" w:rsidRPr="00822E45">
        <w:rPr>
          <w:b/>
          <w:bCs/>
          <w:lang w:val="en-US" w:eastAsia="zh-CN"/>
        </w:rPr>
        <w:t>Enabling RRC parameters to be provided via MAC would possibly require SA3 involvement.</w:t>
      </w:r>
    </w:p>
    <w:p w14:paraId="5B74B8B8" w14:textId="5EAF24A9" w:rsidR="00C011F2" w:rsidRPr="00B81ED7" w:rsidRDefault="00C011F2" w:rsidP="00C26A46">
      <w:pPr>
        <w:snapToGrid w:val="0"/>
        <w:jc w:val="both"/>
        <w:rPr>
          <w:lang w:val="en-US" w:eastAsia="zh-CN"/>
        </w:rPr>
      </w:pPr>
      <w:r w:rsidRPr="00B81ED7">
        <w:rPr>
          <w:lang w:val="en-US" w:eastAsia="zh-CN"/>
        </w:rPr>
        <w:t xml:space="preserve">Updating might be challenging, but one possibility is to pre-configure the UE </w:t>
      </w:r>
      <w:r w:rsidR="00A94F8B" w:rsidRPr="00B81ED7">
        <w:rPr>
          <w:lang w:val="en-US" w:eastAsia="zh-CN"/>
        </w:rPr>
        <w:t xml:space="preserve">with relevant configurations via RRC </w:t>
      </w:r>
      <w:r w:rsidRPr="00B81ED7">
        <w:rPr>
          <w:lang w:val="en-US" w:eastAsia="zh-CN"/>
        </w:rPr>
        <w:t>and switch configurations with a MAC CE. For example, if the UE is configure</w:t>
      </w:r>
      <w:r w:rsidR="000B225D" w:rsidRPr="00B81ED7">
        <w:rPr>
          <w:lang w:val="en-US" w:eastAsia="zh-CN"/>
        </w:rPr>
        <w:t>d</w:t>
      </w:r>
      <w:r w:rsidRPr="00B81ED7">
        <w:rPr>
          <w:lang w:val="en-US" w:eastAsia="zh-CN"/>
        </w:rPr>
        <w:t xml:space="preserve"> with a list of SpCell</w:t>
      </w:r>
      <w:r w:rsidR="000B225D" w:rsidRPr="00B81ED7">
        <w:rPr>
          <w:lang w:val="en-US" w:eastAsia="zh-CN"/>
        </w:rPr>
        <w:t>(s)</w:t>
      </w:r>
      <w:r w:rsidRPr="00B81ED7">
        <w:rPr>
          <w:lang w:val="en-US" w:eastAsia="zh-CN"/>
        </w:rPr>
        <w:t xml:space="preserve"> in a given frequency, and for each SpCell candidate there is a ServingCellConfigCommon, the UE may switch its ServingCellConfigCommon upon reception of the MAC CE</w:t>
      </w:r>
      <w:r w:rsidR="00E267AB">
        <w:rPr>
          <w:lang w:val="en-US" w:eastAsia="zh-CN"/>
        </w:rPr>
        <w:t xml:space="preserve"> associated to a TCI state having QCL source as a </w:t>
      </w:r>
      <w:r w:rsidR="006E061A">
        <w:rPr>
          <w:lang w:val="en-US" w:eastAsia="zh-CN"/>
        </w:rPr>
        <w:t>different</w:t>
      </w:r>
      <w:r w:rsidR="00E267AB">
        <w:rPr>
          <w:lang w:val="en-US" w:eastAsia="zh-CN"/>
        </w:rPr>
        <w:t xml:space="preserve"> PCI</w:t>
      </w:r>
      <w:r w:rsidR="006E061A">
        <w:rPr>
          <w:lang w:val="en-US" w:eastAsia="zh-CN"/>
        </w:rPr>
        <w:t xml:space="preserve"> than the current serving PCI</w:t>
      </w:r>
      <w:r w:rsidRPr="00B81ED7">
        <w:rPr>
          <w:lang w:val="en-US" w:eastAsia="zh-CN"/>
        </w:rPr>
        <w:t xml:space="preserve">. As these ServingCellConfigCommon(s) have been provided in a secure manner, when the UE enters the cell or performs a handover, that should not represent a security issue. </w:t>
      </w:r>
    </w:p>
    <w:p w14:paraId="5C980A7F" w14:textId="5E5E458D" w:rsidR="008A44D9" w:rsidRDefault="008A44D9" w:rsidP="008A44D9">
      <w:pPr>
        <w:snapToGrid w:val="0"/>
        <w:spacing w:after="0" w:line="240" w:lineRule="auto"/>
        <w:contextualSpacing/>
        <w:jc w:val="both"/>
        <w:rPr>
          <w:lang w:val="en-US" w:eastAsia="zh-CN"/>
        </w:rPr>
      </w:pPr>
      <w:r w:rsidRPr="00D16AF0">
        <w:rPr>
          <w:lang w:val="en-US" w:eastAsia="zh-CN"/>
        </w:rPr>
        <w:t>Based on the above, we propose the following to be the answer to question-</w:t>
      </w:r>
      <w:r>
        <w:rPr>
          <w:lang w:val="en-US" w:eastAsia="zh-CN"/>
        </w:rPr>
        <w:t>2.2</w:t>
      </w:r>
      <w:r w:rsidRPr="00D16AF0">
        <w:rPr>
          <w:lang w:val="en-US" w:eastAsia="zh-CN"/>
        </w:rPr>
        <w:t>:</w:t>
      </w:r>
    </w:p>
    <w:p w14:paraId="4FD78ACB" w14:textId="77777777" w:rsidR="008A44D9" w:rsidRDefault="008A44D9" w:rsidP="008A44D9">
      <w:pPr>
        <w:snapToGrid w:val="0"/>
        <w:spacing w:after="0" w:line="240" w:lineRule="auto"/>
        <w:contextualSpacing/>
        <w:jc w:val="both"/>
        <w:rPr>
          <w:lang w:val="en-US" w:eastAsia="zh-CN"/>
        </w:rPr>
      </w:pPr>
    </w:p>
    <w:p w14:paraId="3C799902" w14:textId="2A852F03" w:rsidR="00C13B67" w:rsidRDefault="00822E45" w:rsidP="00822E45">
      <w:pPr>
        <w:snapToGrid w:val="0"/>
        <w:jc w:val="both"/>
        <w:rPr>
          <w:i/>
          <w:iCs/>
          <w:lang w:val="en-US" w:eastAsia="zh-CN"/>
        </w:rPr>
      </w:pPr>
      <w:r w:rsidRPr="00317630">
        <w:rPr>
          <w:i/>
          <w:iCs/>
          <w:lang w:val="en-US" w:eastAsia="zh-CN"/>
        </w:rPr>
        <w:t>It depends on the parameter under consideration. Some parameters are currently provided both in RRC and in MAC e.g. C-RNTI is provided during RA in a MAC CE, in the RAR, and provided during handover via RRC  (ReconfigurationWithSync IE). However, these are more exceptions as the general rule is that most RRC parameters are provided in a secure manner, as RRC is integrity protected and encrypted. Enabling RRC parameters to be provided via MAC would possibly require SA3 involvement. Updating the parameters to be used might be challenging, but one possibility is to pre-configure the UE with relevant configurations via RRC and switch configurations with a MAC CE. For example, if the UE is configured with a list of SpCell(s) in a given frequency, and for each SpCell candidate there is a ServingCellConfigCommon, the UE may switch its ServingCellConfigCommon upon reception of the MAC CE associated to a TCI state having QCL source as a different PCI than the current serving PCI. As these ServingCellConfigCommon(s) have been provided in a secure manner, when the UE enters the cell or performs a handover, that should not represent a security issue.</w:t>
      </w:r>
    </w:p>
    <w:p w14:paraId="4CCF566F" w14:textId="77777777" w:rsidR="009C4808" w:rsidRPr="00317630" w:rsidRDefault="009C4808" w:rsidP="00822E45">
      <w:pPr>
        <w:snapToGrid w:val="0"/>
        <w:jc w:val="both"/>
        <w:rPr>
          <w:i/>
          <w:iCs/>
          <w:lang w:val="en-US" w:eastAsia="zh-CN"/>
        </w:rPr>
      </w:pPr>
    </w:p>
    <w:p w14:paraId="35681EC0" w14:textId="7CEA4D16" w:rsidR="00300579" w:rsidRDefault="00300579" w:rsidP="00300579">
      <w:pPr>
        <w:pStyle w:val="Heading2"/>
      </w:pPr>
      <w:r>
        <w:t>2.3</w:t>
      </w:r>
      <w:r>
        <w:tab/>
        <w:t>Question batch number 3</w:t>
      </w:r>
    </w:p>
    <w:p w14:paraId="53942F70" w14:textId="7F748769" w:rsidR="00A469F9" w:rsidRDefault="00C26A46" w:rsidP="00B81ED7">
      <w:pPr>
        <w:pStyle w:val="Heading3"/>
      </w:pPr>
      <w:r w:rsidRPr="001D30BC">
        <w:t>Question 3</w:t>
      </w:r>
      <w:r w:rsidR="00A469F9">
        <w:t>.1</w:t>
      </w:r>
    </w:p>
    <w:p w14:paraId="63C63B14" w14:textId="347BBA76" w:rsidR="00C26A46" w:rsidRPr="00B81ED7" w:rsidRDefault="00C26A46" w:rsidP="00C26A46">
      <w:pPr>
        <w:snapToGrid w:val="0"/>
        <w:jc w:val="both"/>
        <w:rPr>
          <w:i/>
          <w:iCs/>
          <w:szCs w:val="28"/>
          <w:lang w:val="en-US" w:eastAsia="zh-CN"/>
        </w:rPr>
      </w:pPr>
      <w:r w:rsidRPr="00B81ED7">
        <w:rPr>
          <w:i/>
          <w:iCs/>
          <w:szCs w:val="28"/>
          <w:lang w:val="en-US" w:eastAsia="zh-CN"/>
        </w:rPr>
        <w:t>In regard of C-RNTI:</w:t>
      </w:r>
    </w:p>
    <w:p w14:paraId="46D554EB" w14:textId="1820E269" w:rsidR="00C26A46" w:rsidRDefault="00C26A46" w:rsidP="00B81ED7">
      <w:pPr>
        <w:pStyle w:val="ListParagraph"/>
        <w:snapToGrid w:val="0"/>
        <w:spacing w:after="0" w:line="240" w:lineRule="auto"/>
        <w:contextualSpacing/>
        <w:jc w:val="both"/>
        <w:rPr>
          <w:lang w:eastAsia="zh-CN"/>
        </w:rPr>
      </w:pPr>
      <w:r w:rsidRPr="00B81ED7">
        <w:rPr>
          <w:i/>
          <w:iCs/>
          <w:szCs w:val="28"/>
          <w:lang w:val="en-US" w:eastAsia="zh-CN"/>
        </w:rPr>
        <w:t>Is</w:t>
      </w:r>
      <w:r w:rsidRPr="00B81ED7">
        <w:rPr>
          <w:i/>
          <w:iCs/>
          <w:szCs w:val="28"/>
          <w:lang w:eastAsia="zh-CN"/>
        </w:rPr>
        <w:t xml:space="preserve"> </w:t>
      </w:r>
      <w:r w:rsidRPr="00B81ED7">
        <w:rPr>
          <w:i/>
          <w:iCs/>
          <w:szCs w:val="28"/>
          <w:lang w:val="en-US" w:eastAsia="zh-CN"/>
        </w:rPr>
        <w:t>there a need to assign a UE a separate</w:t>
      </w:r>
      <w:r w:rsidRPr="00B81ED7">
        <w:rPr>
          <w:i/>
          <w:iCs/>
          <w:szCs w:val="28"/>
          <w:lang w:eastAsia="zh-CN"/>
        </w:rPr>
        <w:t xml:space="preserve"> C-RNTI for </w:t>
      </w:r>
      <w:r w:rsidRPr="00B81ED7">
        <w:rPr>
          <w:i/>
          <w:iCs/>
          <w:lang w:eastAsia="ja-JP"/>
        </w:rPr>
        <w:t>DL reception from and UL transmission to a non-serving cell,</w:t>
      </w:r>
      <w:r w:rsidRPr="00B81ED7">
        <w:rPr>
          <w:i/>
          <w:iCs/>
          <w:lang w:val="en-US" w:eastAsia="ja-JP"/>
        </w:rPr>
        <w:t xml:space="preserve"> or can the same C-RNTI from the serving cell be reused,</w:t>
      </w:r>
      <w:r w:rsidRPr="00B81ED7">
        <w:rPr>
          <w:i/>
          <w:iCs/>
          <w:lang w:eastAsia="ja-JP"/>
        </w:rPr>
        <w:t xml:space="preserve"> </w:t>
      </w:r>
      <w:r w:rsidRPr="00B81ED7">
        <w:rPr>
          <w:i/>
          <w:iCs/>
          <w:lang w:eastAsia="zh-CN"/>
        </w:rPr>
        <w:t xml:space="preserve">at least </w:t>
      </w:r>
      <w:r w:rsidRPr="00B81ED7">
        <w:rPr>
          <w:i/>
          <w:iCs/>
          <w:lang w:val="en-US" w:eastAsia="zh-CN"/>
        </w:rPr>
        <w:t xml:space="preserve">for transmission and reception </w:t>
      </w:r>
      <w:r w:rsidRPr="00B81ED7">
        <w:rPr>
          <w:i/>
          <w:iCs/>
          <w:lang w:eastAsia="zh-CN"/>
        </w:rPr>
        <w:t>on UE-dedicated PDSCH, PDCCH, PUSCH, and PUCCH</w:t>
      </w:r>
      <w:r w:rsidRPr="00B81ED7">
        <w:rPr>
          <w:i/>
          <w:iCs/>
          <w:lang w:val="en-US" w:eastAsia="zh-CN"/>
        </w:rPr>
        <w:t>?</w:t>
      </w:r>
      <w:r w:rsidRPr="00B81ED7">
        <w:rPr>
          <w:i/>
          <w:iCs/>
          <w:lang w:eastAsia="zh-CN"/>
        </w:rPr>
        <w:t xml:space="preserve"> </w:t>
      </w:r>
    </w:p>
    <w:p w14:paraId="409A9ADB" w14:textId="06338CB1" w:rsidR="00117761" w:rsidRDefault="00117761" w:rsidP="00117761">
      <w:pPr>
        <w:pStyle w:val="ListParagraph"/>
        <w:snapToGrid w:val="0"/>
        <w:spacing w:after="0" w:line="240" w:lineRule="auto"/>
        <w:contextualSpacing/>
        <w:jc w:val="both"/>
        <w:rPr>
          <w:lang w:eastAsia="zh-CN"/>
        </w:rPr>
      </w:pPr>
    </w:p>
    <w:p w14:paraId="6D655E1D" w14:textId="77777777" w:rsidR="000E20EF" w:rsidRPr="000E20EF" w:rsidRDefault="000E20EF" w:rsidP="000E20EF">
      <w:pPr>
        <w:snapToGrid w:val="0"/>
        <w:spacing w:after="0" w:line="240" w:lineRule="auto"/>
        <w:contextualSpacing/>
        <w:jc w:val="both"/>
        <w:rPr>
          <w:b/>
          <w:bCs/>
          <w:u w:val="single"/>
          <w:lang w:val="en-US" w:eastAsia="zh-CN"/>
        </w:rPr>
      </w:pPr>
      <w:r w:rsidRPr="000E20EF">
        <w:rPr>
          <w:b/>
          <w:bCs/>
          <w:u w:val="single"/>
          <w:lang w:val="en-US" w:eastAsia="zh-CN"/>
        </w:rPr>
        <w:t>Discussion:</w:t>
      </w:r>
    </w:p>
    <w:p w14:paraId="6BC3AAFC" w14:textId="6682C1D8" w:rsidR="00DF0C26" w:rsidRDefault="008962E4" w:rsidP="008962E4">
      <w:pPr>
        <w:snapToGrid w:val="0"/>
        <w:jc w:val="both"/>
        <w:rPr>
          <w:lang w:val="en-US" w:eastAsia="zh-CN"/>
        </w:rPr>
      </w:pPr>
      <w:r w:rsidRPr="00B81ED7">
        <w:rPr>
          <w:lang w:val="en-US" w:eastAsia="zh-CN"/>
        </w:rPr>
        <w:t xml:space="preserve">The usage of the same C-RNTI before and after a handover, or a different one is something left to network implementation. Currently, the network has the means to change </w:t>
      </w:r>
      <w:r w:rsidR="000F312F" w:rsidRPr="00B81ED7">
        <w:rPr>
          <w:lang w:val="en-US" w:eastAsia="zh-CN"/>
        </w:rPr>
        <w:t>C-RNTI upon the change of cell and forcing the UE to keep the same C-RNTI across multiple cells is something that</w:t>
      </w:r>
      <w:r w:rsidR="00D65D35" w:rsidRPr="00B81ED7">
        <w:rPr>
          <w:lang w:val="en-US" w:eastAsia="zh-CN"/>
        </w:rPr>
        <w:t xml:space="preserve"> would require a C-RNTI planning across multiple cells which might get complicated as the area becomes larger and larger</w:t>
      </w:r>
      <w:r w:rsidR="00DF0C26" w:rsidRPr="00B81ED7">
        <w:rPr>
          <w:lang w:val="en-US" w:eastAsia="zh-CN"/>
        </w:rPr>
        <w:t xml:space="preserve">. </w:t>
      </w:r>
      <w:r w:rsidR="009F2D64" w:rsidRPr="00B81ED7">
        <w:rPr>
          <w:lang w:val="en-US" w:eastAsia="zh-CN"/>
        </w:rPr>
        <w:t>Hence, it seems reasonable to let the network have means to update the C-RNTI in an efficient manner upon a change of SpCell with a MAC CE.</w:t>
      </w:r>
      <w:r w:rsidR="00DF0C26" w:rsidRPr="00B81ED7">
        <w:rPr>
          <w:lang w:val="en-US" w:eastAsia="zh-CN"/>
        </w:rPr>
        <w:t xml:space="preserve"> </w:t>
      </w:r>
    </w:p>
    <w:p w14:paraId="55527508" w14:textId="4F3816BE" w:rsidR="00A91C04" w:rsidRDefault="00A91C04" w:rsidP="00A91C04">
      <w:pPr>
        <w:snapToGrid w:val="0"/>
        <w:spacing w:after="0" w:line="240" w:lineRule="auto"/>
        <w:contextualSpacing/>
        <w:jc w:val="both"/>
        <w:rPr>
          <w:lang w:val="en-US" w:eastAsia="zh-CN"/>
        </w:rPr>
      </w:pPr>
      <w:r w:rsidRPr="00D16AF0">
        <w:rPr>
          <w:lang w:val="en-US" w:eastAsia="zh-CN"/>
        </w:rPr>
        <w:t>Based on the above, we propose the following to be the answer to question-</w:t>
      </w:r>
      <w:r>
        <w:rPr>
          <w:lang w:val="en-US" w:eastAsia="zh-CN"/>
        </w:rPr>
        <w:t>3.1</w:t>
      </w:r>
      <w:r w:rsidRPr="00D16AF0">
        <w:rPr>
          <w:lang w:val="en-US" w:eastAsia="zh-CN"/>
        </w:rPr>
        <w:t>:</w:t>
      </w:r>
    </w:p>
    <w:p w14:paraId="2D2515D4" w14:textId="51AE8D3C" w:rsidR="00A91C04" w:rsidRDefault="00A91C04" w:rsidP="00A91C04">
      <w:pPr>
        <w:snapToGrid w:val="0"/>
        <w:spacing w:after="0" w:line="240" w:lineRule="auto"/>
        <w:contextualSpacing/>
        <w:jc w:val="both"/>
        <w:rPr>
          <w:lang w:val="en-US" w:eastAsia="zh-CN"/>
        </w:rPr>
      </w:pPr>
    </w:p>
    <w:p w14:paraId="60EB9F7C" w14:textId="580737A8" w:rsidR="002379FA" w:rsidRPr="002379FA" w:rsidRDefault="002379FA" w:rsidP="00A91C04">
      <w:pPr>
        <w:snapToGrid w:val="0"/>
        <w:spacing w:after="0" w:line="240" w:lineRule="auto"/>
        <w:contextualSpacing/>
        <w:jc w:val="both"/>
        <w:rPr>
          <w:i/>
          <w:iCs/>
          <w:lang w:val="en-US" w:eastAsia="zh-CN"/>
        </w:rPr>
      </w:pPr>
      <w:r w:rsidRPr="002379FA">
        <w:rPr>
          <w:i/>
          <w:iCs/>
          <w:lang w:val="en-US" w:eastAsia="zh-CN"/>
        </w:rPr>
        <w:t>W</w:t>
      </w:r>
      <w:r w:rsidR="00E1512E">
        <w:rPr>
          <w:i/>
          <w:iCs/>
          <w:lang w:val="en-US" w:eastAsia="zh-CN"/>
        </w:rPr>
        <w:t>h</w:t>
      </w:r>
      <w:r w:rsidRPr="002379FA">
        <w:rPr>
          <w:i/>
          <w:iCs/>
          <w:lang w:val="en-US" w:eastAsia="zh-CN"/>
        </w:rPr>
        <w:t xml:space="preserve">ether to </w:t>
      </w:r>
      <w:r>
        <w:rPr>
          <w:i/>
          <w:iCs/>
          <w:lang w:val="en-US" w:eastAsia="zh-CN"/>
        </w:rPr>
        <w:t xml:space="preserve">use the same C-RNTI before and after performing the serving cell switching is up to network implementation. In the </w:t>
      </w:r>
      <w:r w:rsidR="008E30A4">
        <w:rPr>
          <w:i/>
          <w:iCs/>
          <w:lang w:val="en-US" w:eastAsia="zh-CN"/>
        </w:rPr>
        <w:t xml:space="preserve">existing </w:t>
      </w:r>
      <w:r>
        <w:rPr>
          <w:i/>
          <w:iCs/>
          <w:lang w:val="en-US" w:eastAsia="zh-CN"/>
        </w:rPr>
        <w:t>reconfiguration with sync procedure, the</w:t>
      </w:r>
      <w:r w:rsidR="001F45F9">
        <w:rPr>
          <w:i/>
          <w:iCs/>
          <w:lang w:val="en-US" w:eastAsia="zh-CN"/>
        </w:rPr>
        <w:t xml:space="preserve"> UE receives a new UE identity as </w:t>
      </w:r>
      <w:r w:rsidR="001F45F9">
        <w:rPr>
          <w:i/>
          <w:iCs/>
          <w:lang w:val="en-US" w:eastAsia="zh-CN"/>
        </w:rPr>
        <w:lastRenderedPageBreak/>
        <w:t>assigned by the target cell</w:t>
      </w:r>
      <w:r w:rsidR="008E30A4">
        <w:rPr>
          <w:i/>
          <w:iCs/>
          <w:lang w:val="en-US" w:eastAsia="zh-CN"/>
        </w:rPr>
        <w:t>. It is beneficial to keep the network flexibility of using different C-RNTI is different PCIs amongst which the L1-L2 centric inter-cell mobility can be enabled</w:t>
      </w:r>
      <w:r w:rsidR="005C1F9A">
        <w:rPr>
          <w:i/>
          <w:iCs/>
          <w:lang w:val="en-US" w:eastAsia="zh-CN"/>
        </w:rPr>
        <w:t xml:space="preserve"> as this avoids any newer methods of </w:t>
      </w:r>
      <w:r w:rsidR="005C1F9A" w:rsidRPr="005C1F9A">
        <w:rPr>
          <w:i/>
          <w:iCs/>
          <w:lang w:val="en-US" w:eastAsia="zh-CN"/>
        </w:rPr>
        <w:t>C-RNTI planning across multiple cells</w:t>
      </w:r>
      <w:r w:rsidR="008E30A4">
        <w:rPr>
          <w:i/>
          <w:iCs/>
          <w:lang w:val="en-US" w:eastAsia="zh-CN"/>
        </w:rPr>
        <w:t xml:space="preserve">. </w:t>
      </w:r>
    </w:p>
    <w:p w14:paraId="4509816A" w14:textId="77777777" w:rsidR="00A91C04" w:rsidRPr="00B81ED7" w:rsidRDefault="00A91C04" w:rsidP="008962E4">
      <w:pPr>
        <w:snapToGrid w:val="0"/>
        <w:jc w:val="both"/>
        <w:rPr>
          <w:lang w:val="en-US" w:eastAsia="zh-CN"/>
        </w:rPr>
      </w:pPr>
    </w:p>
    <w:p w14:paraId="52E1870F" w14:textId="3B008736" w:rsidR="00117761" w:rsidRPr="00B81ED7" w:rsidRDefault="000C3D7D" w:rsidP="00B81ED7">
      <w:pPr>
        <w:pStyle w:val="Heading3"/>
      </w:pPr>
      <w:r w:rsidRPr="001D30BC">
        <w:t>Question 3</w:t>
      </w:r>
      <w:r>
        <w:t>.2</w:t>
      </w:r>
    </w:p>
    <w:p w14:paraId="01278F5F" w14:textId="0D6E5A2D" w:rsidR="00C26A46" w:rsidRPr="00B81ED7" w:rsidRDefault="00C26A46" w:rsidP="00B81ED7">
      <w:pPr>
        <w:pStyle w:val="ListParagraph"/>
        <w:snapToGrid w:val="0"/>
        <w:spacing w:after="0" w:line="240" w:lineRule="auto"/>
        <w:contextualSpacing/>
        <w:jc w:val="both"/>
        <w:rPr>
          <w:i/>
          <w:iCs/>
          <w:lang w:eastAsia="zh-CN"/>
        </w:rPr>
      </w:pPr>
      <w:r w:rsidRPr="00B81ED7">
        <w:rPr>
          <w:i/>
          <w:iCs/>
          <w:lang w:val="en-US" w:eastAsia="zh-CN"/>
        </w:rPr>
        <w:t xml:space="preserve">In restricting the use of the same </w:t>
      </w:r>
      <w:r w:rsidRPr="00B81ED7">
        <w:rPr>
          <w:i/>
          <w:iCs/>
          <w:lang w:val="en-US" w:eastAsia="ja-JP"/>
        </w:rPr>
        <w:t>C-RNTI for serving and non-serving cells, what would be the impact in applicable use cases and/or required specification support, if any?</w:t>
      </w:r>
    </w:p>
    <w:p w14:paraId="1B53CA38" w14:textId="77777777" w:rsidR="0038448A" w:rsidRDefault="0038448A" w:rsidP="0038448A">
      <w:pPr>
        <w:snapToGrid w:val="0"/>
        <w:jc w:val="both"/>
        <w:rPr>
          <w:i/>
          <w:iCs/>
          <w:u w:val="single"/>
          <w:lang w:val="en-US" w:eastAsia="zh-CN"/>
        </w:rPr>
      </w:pPr>
    </w:p>
    <w:p w14:paraId="64D862CA" w14:textId="77777777" w:rsidR="000E20EF" w:rsidRPr="000E20EF" w:rsidRDefault="000E20EF" w:rsidP="000E20EF">
      <w:pPr>
        <w:snapToGrid w:val="0"/>
        <w:spacing w:after="0" w:line="240" w:lineRule="auto"/>
        <w:contextualSpacing/>
        <w:jc w:val="both"/>
        <w:rPr>
          <w:b/>
          <w:bCs/>
          <w:u w:val="single"/>
          <w:lang w:val="en-US" w:eastAsia="zh-CN"/>
        </w:rPr>
      </w:pPr>
      <w:r w:rsidRPr="000E20EF">
        <w:rPr>
          <w:b/>
          <w:bCs/>
          <w:u w:val="single"/>
          <w:lang w:val="en-US" w:eastAsia="zh-CN"/>
        </w:rPr>
        <w:t>Discussion:</w:t>
      </w:r>
    </w:p>
    <w:p w14:paraId="75939BBA" w14:textId="66AD243B" w:rsidR="0040100F" w:rsidRDefault="0040100F" w:rsidP="0038448A">
      <w:pPr>
        <w:snapToGrid w:val="0"/>
        <w:jc w:val="both"/>
        <w:rPr>
          <w:lang w:val="en-US" w:eastAsia="zh-CN"/>
        </w:rPr>
      </w:pPr>
      <w:r w:rsidRPr="00B81ED7">
        <w:rPr>
          <w:lang w:val="en-US" w:eastAsia="zh-CN"/>
        </w:rPr>
        <w:t xml:space="preserve">The impact would be in the </w:t>
      </w:r>
      <w:r w:rsidR="002A1A87" w:rsidRPr="00B81ED7">
        <w:rPr>
          <w:lang w:val="en-US" w:eastAsia="zh-CN"/>
        </w:rPr>
        <w:t xml:space="preserve">network implementation, that would need to allocate a single C-RNTI for multiple cells, which might expand to a large area. </w:t>
      </w:r>
      <w:r w:rsidRPr="00B81ED7">
        <w:rPr>
          <w:lang w:val="en-US" w:eastAsia="zh-CN"/>
        </w:rPr>
        <w:t xml:space="preserve"> </w:t>
      </w:r>
    </w:p>
    <w:p w14:paraId="7B10C6D2" w14:textId="4F890514" w:rsidR="0038448A" w:rsidRDefault="0038448A" w:rsidP="0038448A">
      <w:pPr>
        <w:snapToGrid w:val="0"/>
        <w:spacing w:after="0" w:line="240" w:lineRule="auto"/>
        <w:contextualSpacing/>
        <w:jc w:val="both"/>
        <w:rPr>
          <w:lang w:val="en-US" w:eastAsia="zh-CN"/>
        </w:rPr>
      </w:pPr>
      <w:r w:rsidRPr="00D16AF0">
        <w:rPr>
          <w:lang w:val="en-US" w:eastAsia="zh-CN"/>
        </w:rPr>
        <w:t>Based on the above, we propose the following to be the answer to question-</w:t>
      </w:r>
      <w:r>
        <w:rPr>
          <w:lang w:val="en-US" w:eastAsia="zh-CN"/>
        </w:rPr>
        <w:t>3.</w:t>
      </w:r>
      <w:r w:rsidR="00D84E3B">
        <w:rPr>
          <w:lang w:val="en-US" w:eastAsia="zh-CN"/>
        </w:rPr>
        <w:t>2</w:t>
      </w:r>
      <w:r w:rsidRPr="00D16AF0">
        <w:rPr>
          <w:lang w:val="en-US" w:eastAsia="zh-CN"/>
        </w:rPr>
        <w:t>:</w:t>
      </w:r>
    </w:p>
    <w:p w14:paraId="4DA85735" w14:textId="77777777" w:rsidR="0038448A" w:rsidRDefault="0038448A" w:rsidP="0038448A">
      <w:pPr>
        <w:snapToGrid w:val="0"/>
        <w:spacing w:after="0" w:line="240" w:lineRule="auto"/>
        <w:contextualSpacing/>
        <w:jc w:val="both"/>
        <w:rPr>
          <w:lang w:val="en-US" w:eastAsia="zh-CN"/>
        </w:rPr>
      </w:pPr>
    </w:p>
    <w:p w14:paraId="4E265BE7" w14:textId="15DDE5AC" w:rsidR="0038448A" w:rsidRPr="00B81ED7" w:rsidRDefault="0038448A" w:rsidP="0038448A">
      <w:pPr>
        <w:snapToGrid w:val="0"/>
        <w:spacing w:after="0" w:line="240" w:lineRule="auto"/>
        <w:contextualSpacing/>
        <w:jc w:val="both"/>
        <w:rPr>
          <w:i/>
          <w:iCs/>
          <w:lang w:val="en-US" w:eastAsia="zh-CN"/>
        </w:rPr>
      </w:pPr>
      <w:r w:rsidRPr="00B81ED7">
        <w:rPr>
          <w:i/>
          <w:iCs/>
          <w:lang w:val="en-US" w:eastAsia="zh-CN"/>
        </w:rPr>
        <w:t xml:space="preserve">This would be </w:t>
      </w:r>
      <w:r w:rsidR="002C771F" w:rsidRPr="00B81ED7">
        <w:rPr>
          <w:i/>
          <w:iCs/>
          <w:lang w:val="en-US" w:eastAsia="zh-CN"/>
        </w:rPr>
        <w:t>a limitation on the network implementation wherein the single C-RNTI for multiple cells.</w:t>
      </w:r>
    </w:p>
    <w:p w14:paraId="05170EFA" w14:textId="4B31479C" w:rsidR="009E173C" w:rsidRPr="001D30BC" w:rsidRDefault="009E173C" w:rsidP="00B81ED7">
      <w:pPr>
        <w:pStyle w:val="ListParagraph"/>
        <w:snapToGrid w:val="0"/>
        <w:spacing w:after="0" w:line="240" w:lineRule="auto"/>
        <w:ind w:left="1440"/>
        <w:contextualSpacing/>
        <w:jc w:val="both"/>
        <w:rPr>
          <w:color w:val="FF0000"/>
          <w:lang w:val="en-US" w:eastAsia="zh-CN"/>
        </w:rPr>
      </w:pPr>
    </w:p>
    <w:p w14:paraId="4B032D81" w14:textId="53F58528" w:rsidR="00300080" w:rsidRDefault="00300080" w:rsidP="00300080">
      <w:pPr>
        <w:pStyle w:val="ListParagraph"/>
        <w:snapToGrid w:val="0"/>
        <w:spacing w:after="0" w:line="240" w:lineRule="auto"/>
        <w:contextualSpacing/>
        <w:jc w:val="both"/>
        <w:rPr>
          <w:lang w:val="en-US" w:eastAsia="ja-JP"/>
        </w:rPr>
      </w:pPr>
    </w:p>
    <w:p w14:paraId="0D0225ED" w14:textId="3AAE7FAD" w:rsidR="00300080" w:rsidRPr="00B81ED7" w:rsidRDefault="002C771F" w:rsidP="00B81ED7">
      <w:pPr>
        <w:pStyle w:val="Heading3"/>
      </w:pPr>
      <w:r w:rsidRPr="001D30BC">
        <w:t>Question 3</w:t>
      </w:r>
      <w:r>
        <w:t>.3</w:t>
      </w:r>
    </w:p>
    <w:p w14:paraId="65B3D460" w14:textId="5DEF768E" w:rsidR="00C26A46" w:rsidRPr="00B81ED7" w:rsidRDefault="00C26A46" w:rsidP="00B81ED7">
      <w:pPr>
        <w:pStyle w:val="ListParagraph"/>
        <w:snapToGrid w:val="0"/>
        <w:spacing w:after="0" w:line="240" w:lineRule="auto"/>
        <w:contextualSpacing/>
        <w:jc w:val="both"/>
        <w:rPr>
          <w:i/>
          <w:iCs/>
          <w:lang w:eastAsia="zh-CN"/>
        </w:rPr>
      </w:pPr>
      <w:r w:rsidRPr="00B81ED7">
        <w:rPr>
          <w:i/>
          <w:iCs/>
          <w:lang w:eastAsia="zh-CN"/>
        </w:rPr>
        <w:t>If separate C-RNTI</w:t>
      </w:r>
      <w:r w:rsidRPr="00B81ED7">
        <w:rPr>
          <w:i/>
          <w:iCs/>
          <w:lang w:val="en-US" w:eastAsia="zh-CN"/>
        </w:rPr>
        <w:t>s</w:t>
      </w:r>
      <w:r w:rsidRPr="00B81ED7">
        <w:rPr>
          <w:i/>
          <w:iCs/>
          <w:lang w:eastAsia="zh-CN"/>
        </w:rPr>
        <w:t xml:space="preserve"> are </w:t>
      </w:r>
      <w:r w:rsidRPr="00B81ED7">
        <w:rPr>
          <w:i/>
          <w:iCs/>
          <w:lang w:val="en-US" w:eastAsia="zh-CN"/>
        </w:rPr>
        <w:t>considered necessary, in some cases,</w:t>
      </w:r>
      <w:r w:rsidRPr="00B81ED7">
        <w:rPr>
          <w:i/>
          <w:iCs/>
          <w:lang w:eastAsia="zh-CN"/>
        </w:rPr>
        <w:t xml:space="preserve"> for serving and non-serving cells, how would this be configured for UE,</w:t>
      </w:r>
      <w:r w:rsidRPr="00B81ED7">
        <w:rPr>
          <w:i/>
          <w:iCs/>
          <w:lang w:val="en-US" w:eastAsia="zh-CN"/>
        </w:rPr>
        <w:t xml:space="preserve"> i.e.</w:t>
      </w:r>
      <w:r w:rsidRPr="00B81ED7">
        <w:rPr>
          <w:i/>
          <w:iCs/>
          <w:lang w:eastAsia="zh-CN"/>
        </w:rPr>
        <w:t xml:space="preserve"> </w:t>
      </w:r>
      <w:r w:rsidRPr="00B81ED7">
        <w:rPr>
          <w:i/>
          <w:iCs/>
          <w:lang w:val="en-US" w:eastAsia="zh-CN"/>
        </w:rPr>
        <w:t xml:space="preserve">is </w:t>
      </w:r>
      <w:r w:rsidRPr="00B81ED7">
        <w:rPr>
          <w:i/>
          <w:iCs/>
          <w:lang w:eastAsia="zh-CN"/>
        </w:rPr>
        <w:t xml:space="preserve">RRC reconfiguration </w:t>
      </w:r>
      <w:r w:rsidRPr="00B81ED7">
        <w:rPr>
          <w:i/>
          <w:iCs/>
          <w:lang w:val="en-US" w:eastAsia="zh-CN"/>
        </w:rPr>
        <w:t xml:space="preserve">signaling </w:t>
      </w:r>
      <w:r w:rsidRPr="00B81ED7">
        <w:rPr>
          <w:i/>
          <w:iCs/>
          <w:lang w:eastAsia="zh-CN"/>
        </w:rPr>
        <w:t xml:space="preserve">or some other (dynamic) signaling needed for </w:t>
      </w:r>
      <w:r w:rsidRPr="00B81ED7">
        <w:rPr>
          <w:i/>
          <w:iCs/>
          <w:lang w:val="en-US" w:eastAsia="zh-CN"/>
        </w:rPr>
        <w:t xml:space="preserve">configuring the separate </w:t>
      </w:r>
      <w:r w:rsidRPr="00B81ED7">
        <w:rPr>
          <w:i/>
          <w:iCs/>
          <w:lang w:eastAsia="zh-CN"/>
        </w:rPr>
        <w:t>C-RNTI</w:t>
      </w:r>
      <w:r w:rsidRPr="00B81ED7">
        <w:rPr>
          <w:i/>
          <w:iCs/>
          <w:lang w:val="en-US" w:eastAsia="zh-CN"/>
        </w:rPr>
        <w:t>(s)?</w:t>
      </w:r>
    </w:p>
    <w:p w14:paraId="46A420FE" w14:textId="77777777" w:rsidR="0078062D" w:rsidRDefault="0078062D" w:rsidP="0078062D">
      <w:pPr>
        <w:pStyle w:val="ListParagraph"/>
        <w:snapToGrid w:val="0"/>
        <w:spacing w:after="0" w:line="240" w:lineRule="auto"/>
        <w:contextualSpacing/>
        <w:jc w:val="both"/>
        <w:rPr>
          <w:lang w:eastAsia="zh-CN"/>
        </w:rPr>
      </w:pPr>
    </w:p>
    <w:p w14:paraId="5C52BAB8" w14:textId="77777777" w:rsidR="000E20EF" w:rsidRPr="000E20EF" w:rsidRDefault="000E20EF" w:rsidP="000E20EF">
      <w:pPr>
        <w:snapToGrid w:val="0"/>
        <w:spacing w:after="0" w:line="240" w:lineRule="auto"/>
        <w:contextualSpacing/>
        <w:jc w:val="both"/>
        <w:rPr>
          <w:b/>
          <w:bCs/>
          <w:u w:val="single"/>
          <w:lang w:val="en-US" w:eastAsia="zh-CN"/>
        </w:rPr>
      </w:pPr>
      <w:r w:rsidRPr="000E20EF">
        <w:rPr>
          <w:b/>
          <w:bCs/>
          <w:u w:val="single"/>
          <w:lang w:val="en-US" w:eastAsia="zh-CN"/>
        </w:rPr>
        <w:t>Discussion:</w:t>
      </w:r>
    </w:p>
    <w:p w14:paraId="52D37B47" w14:textId="77777777" w:rsidR="00E40499" w:rsidRDefault="003F3D02" w:rsidP="003F3D02">
      <w:pPr>
        <w:snapToGrid w:val="0"/>
        <w:jc w:val="both"/>
        <w:rPr>
          <w:lang w:val="en-US" w:eastAsia="zh-CN"/>
        </w:rPr>
      </w:pPr>
      <w:r w:rsidRPr="00B81ED7">
        <w:rPr>
          <w:lang w:val="en-US" w:eastAsia="zh-CN"/>
        </w:rPr>
        <w:t xml:space="preserve">One solution is to possibly indicate a new C-RNTI with the MAC CE that indicates a cell change, or pre-configure a list of C-RNTI and possibly indicate a new C-RNTI with the MAC CE that indicates a cell change. </w:t>
      </w:r>
      <w:r w:rsidR="00300C1A">
        <w:rPr>
          <w:lang w:val="en-US" w:eastAsia="zh-CN"/>
        </w:rPr>
        <w:t xml:space="preserve">However, such a pre-configuration would waste a large set of C-RNTIs as even though only one of them is active C-RNTI, the others cannot be reused for other UEs.  </w:t>
      </w:r>
    </w:p>
    <w:p w14:paraId="763A183D" w14:textId="1A59F60E" w:rsidR="003F3D02" w:rsidRDefault="00E40499" w:rsidP="00D84E3B">
      <w:pPr>
        <w:snapToGrid w:val="0"/>
        <w:jc w:val="both"/>
        <w:rPr>
          <w:lang w:val="en-US" w:eastAsia="zh-CN"/>
        </w:rPr>
      </w:pPr>
      <w:r>
        <w:rPr>
          <w:lang w:val="en-US" w:eastAsia="zh-CN"/>
        </w:rPr>
        <w:t xml:space="preserve">Another alternative is to pre-configure a list of </w:t>
      </w:r>
      <w:r w:rsidR="00C579C0">
        <w:rPr>
          <w:lang w:val="en-US" w:eastAsia="zh-CN"/>
        </w:rPr>
        <w:t xml:space="preserve">C-RNTIs and use the L2 signaling to indicate which C-RNTI </w:t>
      </w:r>
      <w:r w:rsidR="003F4FC9">
        <w:rPr>
          <w:lang w:val="en-US" w:eastAsia="zh-CN"/>
        </w:rPr>
        <w:t>is to be used after the cell switching via L1-L2 centric inter-cell mobility.</w:t>
      </w:r>
    </w:p>
    <w:p w14:paraId="13E631C0" w14:textId="46CF5D7C" w:rsidR="00D84E3B" w:rsidRDefault="00D84E3B" w:rsidP="00D84E3B">
      <w:pPr>
        <w:snapToGrid w:val="0"/>
        <w:spacing w:after="0" w:line="240" w:lineRule="auto"/>
        <w:contextualSpacing/>
        <w:jc w:val="both"/>
        <w:rPr>
          <w:lang w:val="en-US" w:eastAsia="zh-CN"/>
        </w:rPr>
      </w:pPr>
      <w:r w:rsidRPr="00D16AF0">
        <w:rPr>
          <w:lang w:val="en-US" w:eastAsia="zh-CN"/>
        </w:rPr>
        <w:t>Based on the above, we propose the following to be the answer to question-</w:t>
      </w:r>
      <w:r>
        <w:rPr>
          <w:lang w:val="en-US" w:eastAsia="zh-CN"/>
        </w:rPr>
        <w:t>3.</w:t>
      </w:r>
      <w:r w:rsidR="0033317B">
        <w:rPr>
          <w:lang w:val="en-US" w:eastAsia="zh-CN"/>
        </w:rPr>
        <w:t>3</w:t>
      </w:r>
      <w:r w:rsidRPr="00D16AF0">
        <w:rPr>
          <w:lang w:val="en-US" w:eastAsia="zh-CN"/>
        </w:rPr>
        <w:t>:</w:t>
      </w:r>
    </w:p>
    <w:p w14:paraId="010F4388" w14:textId="77777777" w:rsidR="00D84E3B" w:rsidRDefault="00D84E3B" w:rsidP="00D84E3B">
      <w:pPr>
        <w:snapToGrid w:val="0"/>
        <w:spacing w:after="0" w:line="240" w:lineRule="auto"/>
        <w:contextualSpacing/>
        <w:jc w:val="both"/>
        <w:rPr>
          <w:lang w:val="en-US" w:eastAsia="zh-CN"/>
        </w:rPr>
      </w:pPr>
    </w:p>
    <w:p w14:paraId="419E7566" w14:textId="065CEE42" w:rsidR="00D84E3B" w:rsidRPr="00B81ED7" w:rsidRDefault="0033317B" w:rsidP="00D84E3B">
      <w:pPr>
        <w:snapToGrid w:val="0"/>
        <w:spacing w:after="0" w:line="240" w:lineRule="auto"/>
        <w:contextualSpacing/>
        <w:jc w:val="both"/>
        <w:rPr>
          <w:i/>
          <w:iCs/>
          <w:lang w:val="en-US" w:eastAsia="zh-CN"/>
        </w:rPr>
      </w:pPr>
      <w:r>
        <w:rPr>
          <w:i/>
          <w:iCs/>
          <w:lang w:val="en-US" w:eastAsia="zh-CN"/>
        </w:rPr>
        <w:t>A UE could be pre-configured with a list of C-RNTIs and L2 signaling could be used to indicate which C-RNTI is to be used by the UE after the cell switching via the L1-L2 centric inter-cell mobility</w:t>
      </w:r>
      <w:r w:rsidR="00D84E3B" w:rsidRPr="00B81ED7">
        <w:rPr>
          <w:i/>
          <w:iCs/>
          <w:lang w:val="en-US" w:eastAsia="zh-CN"/>
        </w:rPr>
        <w:t>.</w:t>
      </w:r>
    </w:p>
    <w:p w14:paraId="4AC21D2D" w14:textId="77777777" w:rsidR="00D84E3B" w:rsidRPr="003F3D02" w:rsidRDefault="00D84E3B" w:rsidP="00D84E3B">
      <w:pPr>
        <w:snapToGrid w:val="0"/>
        <w:jc w:val="both"/>
        <w:rPr>
          <w:lang w:val="en-US" w:eastAsia="zh-CN"/>
        </w:rPr>
      </w:pPr>
    </w:p>
    <w:p w14:paraId="0275FC26" w14:textId="554C8E1F" w:rsidR="00C749E0" w:rsidRDefault="00C749E0" w:rsidP="00C749E0">
      <w:pPr>
        <w:pStyle w:val="Heading2"/>
      </w:pPr>
      <w:r>
        <w:t>2.4</w:t>
      </w:r>
      <w:r>
        <w:tab/>
        <w:t>Question batch number 4</w:t>
      </w:r>
    </w:p>
    <w:p w14:paraId="0A2FA0BC" w14:textId="4D986C3E" w:rsidR="00E2020C" w:rsidRDefault="00C26A46" w:rsidP="00B81ED7">
      <w:pPr>
        <w:pStyle w:val="Heading3"/>
      </w:pPr>
      <w:r w:rsidRPr="001D30BC">
        <w:rPr>
          <w:b/>
          <w:bCs/>
        </w:rPr>
        <w:t>Question 4</w:t>
      </w:r>
      <w:r w:rsidR="00BC70A4">
        <w:rPr>
          <w:b/>
          <w:bCs/>
        </w:rPr>
        <w:t>.1 and 4.2</w:t>
      </w:r>
    </w:p>
    <w:p w14:paraId="1A1B2184" w14:textId="402127AF" w:rsidR="0089123F" w:rsidRPr="00B81ED7" w:rsidRDefault="00511730" w:rsidP="009F271E">
      <w:pPr>
        <w:snapToGrid w:val="0"/>
        <w:jc w:val="both"/>
        <w:rPr>
          <w:i/>
          <w:iCs/>
          <w:szCs w:val="28"/>
          <w:lang w:val="en-US" w:eastAsia="zh-CN"/>
        </w:rPr>
      </w:pPr>
      <w:r w:rsidRPr="00B81ED7">
        <w:rPr>
          <w:i/>
          <w:iCs/>
          <w:lang w:val="en-US" w:eastAsia="zh-CN"/>
        </w:rPr>
        <w:t>In regard of CU-DU split, from RAN2/3 perspective</w:t>
      </w:r>
      <w:r w:rsidRPr="00B81ED7">
        <w:rPr>
          <w:i/>
          <w:iCs/>
          <w:szCs w:val="28"/>
          <w:lang w:val="en-US" w:eastAsia="zh-CN"/>
        </w:rPr>
        <w:t>, is there any difference between supporting intra-DU only and supporting inter-</w:t>
      </w:r>
      <w:r w:rsidRPr="00B81ED7">
        <w:rPr>
          <w:i/>
          <w:iCs/>
          <w:color w:val="FF0000"/>
          <w:szCs w:val="28"/>
          <w:lang w:val="en-US" w:eastAsia="zh-CN"/>
        </w:rPr>
        <w:t>DU</w:t>
      </w:r>
      <w:r w:rsidRPr="00B81ED7">
        <w:rPr>
          <w:i/>
          <w:iCs/>
          <w:szCs w:val="28"/>
          <w:lang w:val="en-US" w:eastAsia="zh-CN"/>
        </w:rPr>
        <w:t xml:space="preserve"> in addition to intra-DU, in terms of the following?</w:t>
      </w:r>
    </w:p>
    <w:p w14:paraId="5E33BBD1" w14:textId="5D50AA3D" w:rsidR="00511730" w:rsidRPr="00B81ED7" w:rsidRDefault="0089123F" w:rsidP="00B81ED7">
      <w:pPr>
        <w:snapToGrid w:val="0"/>
        <w:jc w:val="both"/>
        <w:rPr>
          <w:i/>
          <w:iCs/>
          <w:lang w:eastAsia="zh-CN"/>
        </w:rPr>
      </w:pPr>
      <w:r>
        <w:rPr>
          <w:i/>
          <w:iCs/>
          <w:szCs w:val="28"/>
          <w:lang w:val="en-US" w:eastAsia="zh-CN"/>
        </w:rPr>
        <w:tab/>
      </w:r>
      <w:r w:rsidR="00C26A46" w:rsidRPr="00B81ED7">
        <w:rPr>
          <w:i/>
          <w:iCs/>
          <w:lang w:val="en-US" w:eastAsia="zh-CN"/>
        </w:rPr>
        <w:t>The associated RAN2 specification</w:t>
      </w:r>
      <w:r w:rsidR="00C26A46" w:rsidRPr="00B81ED7">
        <w:rPr>
          <w:i/>
          <w:iCs/>
          <w:szCs w:val="28"/>
          <w:lang w:eastAsia="zh-CN"/>
        </w:rPr>
        <w:t xml:space="preserve"> impact</w:t>
      </w:r>
      <w:r w:rsidR="00C26A46" w:rsidRPr="00B81ED7">
        <w:rPr>
          <w:i/>
          <w:iCs/>
          <w:szCs w:val="28"/>
          <w:lang w:val="en-US" w:eastAsia="zh-CN"/>
        </w:rPr>
        <w:t>,</w:t>
      </w:r>
      <w:r w:rsidR="00511730" w:rsidRPr="00511730">
        <w:rPr>
          <w:i/>
          <w:iCs/>
          <w:lang w:val="en-US" w:eastAsia="zh-CN"/>
        </w:rPr>
        <w:tab/>
      </w:r>
    </w:p>
    <w:p w14:paraId="4812E809" w14:textId="7A9FD580" w:rsidR="00B43B24" w:rsidRDefault="00511730" w:rsidP="00B81ED7">
      <w:pPr>
        <w:snapToGrid w:val="0"/>
        <w:jc w:val="both"/>
        <w:rPr>
          <w:i/>
          <w:iCs/>
          <w:lang w:val="en-US" w:eastAsia="zh-CN"/>
        </w:rPr>
      </w:pPr>
      <w:r>
        <w:rPr>
          <w:i/>
          <w:iCs/>
          <w:lang w:val="en-US" w:eastAsia="zh-CN"/>
        </w:rPr>
        <w:tab/>
      </w:r>
      <w:r w:rsidR="007A5F97" w:rsidRPr="00806139">
        <w:rPr>
          <w:i/>
          <w:iCs/>
          <w:lang w:val="en-US" w:eastAsia="zh-CN"/>
        </w:rPr>
        <w:t>Applicable use cases (e.g. deployment scenarios), and</w:t>
      </w:r>
    </w:p>
    <w:p w14:paraId="5B237864" w14:textId="77777777" w:rsidR="007A5F97" w:rsidRDefault="007A5F97" w:rsidP="00B43B24">
      <w:pPr>
        <w:snapToGrid w:val="0"/>
        <w:spacing w:after="0" w:line="240" w:lineRule="auto"/>
        <w:contextualSpacing/>
        <w:jc w:val="both"/>
        <w:rPr>
          <w:color w:val="FF0000"/>
          <w:lang w:val="en-US" w:eastAsia="zh-CN"/>
        </w:rPr>
      </w:pPr>
    </w:p>
    <w:p w14:paraId="6CD20ECA" w14:textId="77777777" w:rsidR="000E20EF" w:rsidRPr="000E20EF" w:rsidRDefault="000E20EF" w:rsidP="000E20EF">
      <w:pPr>
        <w:snapToGrid w:val="0"/>
        <w:spacing w:after="0" w:line="240" w:lineRule="auto"/>
        <w:contextualSpacing/>
        <w:jc w:val="both"/>
        <w:rPr>
          <w:b/>
          <w:bCs/>
          <w:u w:val="single"/>
          <w:lang w:val="en-US" w:eastAsia="zh-CN"/>
        </w:rPr>
      </w:pPr>
      <w:r w:rsidRPr="000E20EF">
        <w:rPr>
          <w:b/>
          <w:bCs/>
          <w:u w:val="single"/>
          <w:lang w:val="en-US" w:eastAsia="zh-CN"/>
        </w:rPr>
        <w:lastRenderedPageBreak/>
        <w:t>Discussion:</w:t>
      </w:r>
    </w:p>
    <w:p w14:paraId="459A173E" w14:textId="77777777" w:rsidR="00041587" w:rsidRDefault="00612ECF" w:rsidP="00B43B24">
      <w:pPr>
        <w:snapToGrid w:val="0"/>
        <w:spacing w:after="0" w:line="240" w:lineRule="auto"/>
        <w:contextualSpacing/>
        <w:jc w:val="both"/>
        <w:rPr>
          <w:lang w:val="en-US" w:eastAsia="zh-CN"/>
        </w:rPr>
      </w:pPr>
      <w:r w:rsidRPr="00B81ED7">
        <w:rPr>
          <w:lang w:val="en-US" w:eastAsia="zh-CN"/>
        </w:rPr>
        <w:t>One of the goals of L1/L2 centric mobility is to be able to perform a cell change with a MAC CE</w:t>
      </w:r>
      <w:r w:rsidR="002F3760" w:rsidRPr="00B81ED7">
        <w:rPr>
          <w:lang w:val="en-US" w:eastAsia="zh-CN"/>
        </w:rPr>
        <w:t xml:space="preserve"> as in beam management, i.e., </w:t>
      </w:r>
      <w:r w:rsidRPr="00B81ED7">
        <w:rPr>
          <w:lang w:val="en-US" w:eastAsia="zh-CN"/>
        </w:rPr>
        <w:t xml:space="preserve">without </w:t>
      </w:r>
      <w:r w:rsidR="002F3760" w:rsidRPr="00B81ED7">
        <w:rPr>
          <w:lang w:val="en-US" w:eastAsia="zh-CN"/>
        </w:rPr>
        <w:t xml:space="preserve">the need of a </w:t>
      </w:r>
      <w:r w:rsidRPr="00B81ED7">
        <w:rPr>
          <w:lang w:val="en-US" w:eastAsia="zh-CN"/>
        </w:rPr>
        <w:t>MAC reset</w:t>
      </w:r>
      <w:r w:rsidR="002F3760" w:rsidRPr="00B81ED7">
        <w:rPr>
          <w:lang w:val="en-US" w:eastAsia="zh-CN"/>
        </w:rPr>
        <w:t xml:space="preserve"> or an RLC re-establishment</w:t>
      </w:r>
      <w:r w:rsidRPr="00B81ED7">
        <w:rPr>
          <w:lang w:val="en-US" w:eastAsia="zh-CN"/>
        </w:rPr>
        <w:t xml:space="preserve">. </w:t>
      </w:r>
    </w:p>
    <w:p w14:paraId="1BF302F2" w14:textId="12813FFC" w:rsidR="00B43B24" w:rsidRPr="00B81ED7" w:rsidRDefault="001B2D35" w:rsidP="00B43B24">
      <w:pPr>
        <w:snapToGrid w:val="0"/>
        <w:spacing w:after="0" w:line="240" w:lineRule="auto"/>
        <w:contextualSpacing/>
        <w:jc w:val="both"/>
        <w:rPr>
          <w:lang w:val="en-US" w:eastAsia="zh-CN"/>
        </w:rPr>
      </w:pPr>
      <w:r>
        <w:rPr>
          <w:noProof/>
        </w:rPr>
        <mc:AlternateContent>
          <mc:Choice Requires="wps">
            <w:drawing>
              <wp:anchor distT="0" distB="0" distL="114300" distR="114300" simplePos="0" relativeHeight="251660290" behindDoc="0" locked="0" layoutInCell="1" allowOverlap="1" wp14:anchorId="03805588" wp14:editId="6D5DF19C">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DEED205" w14:textId="77777777" w:rsidR="001B2D35" w:rsidRDefault="001B2D35" w:rsidP="001B2D35">
                            <w:pPr>
                              <w:pStyle w:val="ListParagraph"/>
                              <w:numPr>
                                <w:ilvl w:val="1"/>
                                <w:numId w:val="21"/>
                              </w:numPr>
                              <w:spacing w:after="0" w:line="240" w:lineRule="auto"/>
                              <w:ind w:left="1440"/>
                              <w:jc w:val="both"/>
                              <w:rPr>
                                <w:rFonts w:ascii="Times New Roman" w:eastAsia="Malgun Gothic" w:hAnsi="Times New Roman" w:cs="Times New Roman"/>
                                <w:sz w:val="20"/>
                                <w:szCs w:val="20"/>
                                <w:lang w:eastAsia="sv-SE"/>
                              </w:rPr>
                            </w:pPr>
                            <w:r>
                              <w:t xml:space="preserve">Identify and specify features to </w:t>
                            </w:r>
                            <w:r w:rsidRPr="001B2D35">
                              <w:rPr>
                                <w:highlight w:val="yellow"/>
                              </w:rPr>
                              <w:t>facilitate more efficient (lower latency and overhead)</w:t>
                            </w:r>
                            <w:r>
                              <w:t xml:space="preserve"> DL/UL beam management to support higher intra- and L1/L2-centric inter-cell mobility and/or a larger number of configured TCI states:</w:t>
                            </w:r>
                          </w:p>
                          <w:p w14:paraId="6DFBC7B4" w14:textId="77777777" w:rsidR="001B2D35" w:rsidRDefault="001B2D35" w:rsidP="001B2D35">
                            <w:pPr>
                              <w:pStyle w:val="ListParagraph"/>
                              <w:numPr>
                                <w:ilvl w:val="2"/>
                                <w:numId w:val="21"/>
                              </w:numPr>
                              <w:spacing w:after="0" w:line="240" w:lineRule="auto"/>
                              <w:ind w:left="2160"/>
                              <w:jc w:val="both"/>
                            </w:pPr>
                            <w:r>
                              <w:t>Common beam for data and control transmission/reception for DL and UL, especially for intra-band CA</w:t>
                            </w:r>
                          </w:p>
                          <w:p w14:paraId="6F2945F0" w14:textId="77777777" w:rsidR="001B2D35" w:rsidRDefault="001B2D35" w:rsidP="001B2D35">
                            <w:pPr>
                              <w:pStyle w:val="ListParagraph"/>
                              <w:numPr>
                                <w:ilvl w:val="2"/>
                                <w:numId w:val="21"/>
                              </w:numPr>
                              <w:spacing w:after="0" w:line="240" w:lineRule="auto"/>
                              <w:ind w:left="2160"/>
                              <w:jc w:val="both"/>
                            </w:pPr>
                            <w:r>
                              <w:t>Unified TCI framework for DL and UL beam indication</w:t>
                            </w:r>
                          </w:p>
                          <w:p w14:paraId="1D6D0AA4" w14:textId="77777777" w:rsidR="001B2D35" w:rsidRPr="009D2680" w:rsidRDefault="001B2D35" w:rsidP="001B2D35">
                            <w:pPr>
                              <w:pStyle w:val="ListParagraph"/>
                              <w:numPr>
                                <w:ilvl w:val="2"/>
                                <w:numId w:val="21"/>
                              </w:numPr>
                              <w:spacing w:after="0" w:line="240" w:lineRule="auto"/>
                              <w:ind w:left="2160"/>
                              <w:jc w:val="both"/>
                            </w:pPr>
                            <w:r>
                              <w:t xml:space="preserve">Enhancement on signaling mechanisms for the above features </w:t>
                            </w:r>
                            <w:r w:rsidRPr="001B2D35">
                              <w:rPr>
                                <w:highlight w:val="yellow"/>
                              </w:rPr>
                              <w:t>to improve latency</w:t>
                            </w:r>
                            <w:r>
                              <w:t xml:space="preserve"> and efficiency with more usage of dynamic control signaling </w:t>
                            </w:r>
                            <w:r w:rsidRPr="001B2D35">
                              <w:rPr>
                                <w:highlight w:val="yellow"/>
                              </w:rPr>
                              <w:t>(as opposed to RRC)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3805588" id="Text Box 2" o:spid="_x0000_s1029" type="#_x0000_t202" style="position:absolute;left:0;text-align:left;margin-left:0;margin-top:0;width:2in;height:2in;z-index:25166029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LtVbuM9AgAAfwQAAA4AAAAAAAAAAAAA&#10;AAAALgIAAGRycy9lMm9Eb2MueG1sUEsBAi0AFAAGAAgAAAAhALcMAwjXAAAABQEAAA8AAAAAAAAA&#10;AAAAAAAAlwQAAGRycy9kb3ducmV2LnhtbFBLBQYAAAAABAAEAPMAAACbBQAAAAA=&#10;" filled="f" strokeweight=".5pt">
                <v:textbox style="mso-fit-shape-to-text:t">
                  <w:txbxContent>
                    <w:p w14:paraId="1DEED205" w14:textId="77777777" w:rsidR="001B2D35" w:rsidRDefault="001B2D35" w:rsidP="001B2D35">
                      <w:pPr>
                        <w:pStyle w:val="ListParagraph"/>
                        <w:numPr>
                          <w:ilvl w:val="1"/>
                          <w:numId w:val="21"/>
                        </w:numPr>
                        <w:spacing w:after="0" w:line="240" w:lineRule="auto"/>
                        <w:ind w:left="1440"/>
                        <w:jc w:val="both"/>
                        <w:rPr>
                          <w:rFonts w:ascii="Times New Roman" w:eastAsia="Malgun Gothic" w:hAnsi="Times New Roman" w:cs="Times New Roman"/>
                          <w:sz w:val="20"/>
                          <w:szCs w:val="20"/>
                          <w:lang w:eastAsia="sv-SE"/>
                        </w:rPr>
                      </w:pPr>
                      <w:r>
                        <w:t xml:space="preserve">Identify and specify features to </w:t>
                      </w:r>
                      <w:r w:rsidRPr="001B2D35">
                        <w:rPr>
                          <w:highlight w:val="yellow"/>
                        </w:rPr>
                        <w:t>facilitate more efficient (lower latency and overhead)</w:t>
                      </w:r>
                      <w:r>
                        <w:t xml:space="preserve"> DL/UL beam management to support higher intra- and L1/L2-centric inter-cell mobility and/or a larger number of configured TCI states:</w:t>
                      </w:r>
                    </w:p>
                    <w:p w14:paraId="6DFBC7B4" w14:textId="77777777" w:rsidR="001B2D35" w:rsidRDefault="001B2D35" w:rsidP="001B2D35">
                      <w:pPr>
                        <w:pStyle w:val="ListParagraph"/>
                        <w:numPr>
                          <w:ilvl w:val="2"/>
                          <w:numId w:val="21"/>
                        </w:numPr>
                        <w:spacing w:after="0" w:line="240" w:lineRule="auto"/>
                        <w:ind w:left="2160"/>
                        <w:jc w:val="both"/>
                      </w:pPr>
                      <w:r>
                        <w:t>Common beam for data and control transmission/reception for DL and UL, especially for intra-band CA</w:t>
                      </w:r>
                    </w:p>
                    <w:p w14:paraId="6F2945F0" w14:textId="77777777" w:rsidR="001B2D35" w:rsidRDefault="001B2D35" w:rsidP="001B2D35">
                      <w:pPr>
                        <w:pStyle w:val="ListParagraph"/>
                        <w:numPr>
                          <w:ilvl w:val="2"/>
                          <w:numId w:val="21"/>
                        </w:numPr>
                        <w:spacing w:after="0" w:line="240" w:lineRule="auto"/>
                        <w:ind w:left="2160"/>
                        <w:jc w:val="both"/>
                      </w:pPr>
                      <w:r>
                        <w:t>Unified TCI framework for DL and UL beam indication</w:t>
                      </w:r>
                    </w:p>
                    <w:p w14:paraId="1D6D0AA4" w14:textId="77777777" w:rsidR="001B2D35" w:rsidRPr="009D2680" w:rsidRDefault="001B2D35" w:rsidP="001B2D35">
                      <w:pPr>
                        <w:pStyle w:val="ListParagraph"/>
                        <w:numPr>
                          <w:ilvl w:val="2"/>
                          <w:numId w:val="21"/>
                        </w:numPr>
                        <w:spacing w:after="0" w:line="240" w:lineRule="auto"/>
                        <w:ind w:left="2160"/>
                        <w:jc w:val="both"/>
                      </w:pPr>
                      <w:r>
                        <w:t xml:space="preserve">Enhancement on signaling mechanisms for the above features </w:t>
                      </w:r>
                      <w:r w:rsidRPr="001B2D35">
                        <w:rPr>
                          <w:highlight w:val="yellow"/>
                        </w:rPr>
                        <w:t>to improve latency</w:t>
                      </w:r>
                      <w:r>
                        <w:t xml:space="preserve"> and efficiency with more usage of dynamic control signaling </w:t>
                      </w:r>
                      <w:r w:rsidRPr="001B2D35">
                        <w:rPr>
                          <w:highlight w:val="yellow"/>
                        </w:rPr>
                        <w:t>(as opposed to RRC)</w:t>
                      </w:r>
                    </w:p>
                  </w:txbxContent>
                </v:textbox>
                <w10:wrap type="square"/>
              </v:shape>
            </w:pict>
          </mc:Fallback>
        </mc:AlternateContent>
      </w:r>
      <w:r w:rsidR="002F3760" w:rsidRPr="00B81ED7">
        <w:rPr>
          <w:lang w:val="en-US" w:eastAsia="zh-CN"/>
        </w:rPr>
        <w:t xml:space="preserve">That </w:t>
      </w:r>
      <w:r w:rsidR="00612ECF" w:rsidRPr="00B81ED7">
        <w:rPr>
          <w:lang w:val="en-US" w:eastAsia="zh-CN"/>
        </w:rPr>
        <w:t xml:space="preserve">seems feasible if source and target cells </w:t>
      </w:r>
      <w:r w:rsidR="002F3760" w:rsidRPr="00B81ED7">
        <w:rPr>
          <w:lang w:val="en-US" w:eastAsia="zh-CN"/>
        </w:rPr>
        <w:t>are associated to the same DU, while questionable in an inter-DU scenario.</w:t>
      </w:r>
    </w:p>
    <w:p w14:paraId="6AA1530F" w14:textId="77777777" w:rsidR="00612ECF" w:rsidRPr="00B81ED7" w:rsidRDefault="00612ECF" w:rsidP="00B43B24">
      <w:pPr>
        <w:snapToGrid w:val="0"/>
        <w:spacing w:after="0" w:line="240" w:lineRule="auto"/>
        <w:contextualSpacing/>
        <w:jc w:val="both"/>
        <w:rPr>
          <w:lang w:val="en-US" w:eastAsia="zh-CN"/>
        </w:rPr>
      </w:pPr>
    </w:p>
    <w:p w14:paraId="46488FB8" w14:textId="1EBCFC4E" w:rsidR="00CE695E" w:rsidRPr="00B81ED7" w:rsidRDefault="002F3760" w:rsidP="00B43B24">
      <w:pPr>
        <w:snapToGrid w:val="0"/>
        <w:spacing w:after="0" w:line="240" w:lineRule="auto"/>
        <w:contextualSpacing/>
        <w:jc w:val="both"/>
        <w:rPr>
          <w:lang w:val="en-US" w:eastAsia="zh-CN"/>
        </w:rPr>
      </w:pPr>
      <w:r w:rsidRPr="00B81ED7">
        <w:rPr>
          <w:lang w:val="en-US" w:eastAsia="zh-CN"/>
        </w:rPr>
        <w:t xml:space="preserve">Another aspect is security. </w:t>
      </w:r>
      <w:r w:rsidR="00237789" w:rsidRPr="00B81ED7">
        <w:rPr>
          <w:lang w:val="en-US" w:eastAsia="zh-CN"/>
        </w:rPr>
        <w:t>Handover without key change is supported in NR</w:t>
      </w:r>
      <w:r w:rsidR="001825EB" w:rsidRPr="00B81ED7">
        <w:rPr>
          <w:lang w:val="en-US" w:eastAsia="zh-CN"/>
        </w:rPr>
        <w:t>, which is typical if the UE changes to a cell associated to the same CU (possibly in the same or a different DU). However, while keys do not need to be changed, as PDCP entity does not need to be changed in the network side, the DU may change and that represents a change of UE location.</w:t>
      </w:r>
      <w:r w:rsidR="00AD18D3" w:rsidRPr="00B81ED7">
        <w:rPr>
          <w:lang w:val="en-US" w:eastAsia="zh-CN"/>
        </w:rPr>
        <w:t xml:space="preserve"> In current handover this is not an issue as the handover command is encrypted and integrity protected.</w:t>
      </w:r>
      <w:r w:rsidR="009A0EC7" w:rsidRPr="00B81ED7">
        <w:rPr>
          <w:lang w:val="en-US" w:eastAsia="zh-CN"/>
        </w:rPr>
        <w:t xml:space="preserve"> </w:t>
      </w:r>
      <w:r w:rsidR="00AD18D3" w:rsidRPr="00B81ED7">
        <w:rPr>
          <w:lang w:val="en-US" w:eastAsia="zh-CN"/>
        </w:rPr>
        <w:t xml:space="preserve">However, </w:t>
      </w:r>
      <w:r w:rsidR="009A0EC7" w:rsidRPr="00B81ED7">
        <w:rPr>
          <w:lang w:val="en-US" w:eastAsia="zh-CN"/>
        </w:rPr>
        <w:t xml:space="preserve">multiple DUs could cover a quite large area and </w:t>
      </w:r>
      <w:r w:rsidR="00AD18D3" w:rsidRPr="00B81ED7">
        <w:rPr>
          <w:lang w:val="en-US" w:eastAsia="zh-CN"/>
        </w:rPr>
        <w:t xml:space="preserve">allowing the UE to move from one DU to another </w:t>
      </w:r>
      <w:r w:rsidR="009A0EC7" w:rsidRPr="00B81ED7">
        <w:rPr>
          <w:lang w:val="en-US" w:eastAsia="zh-CN"/>
        </w:rPr>
        <w:t>without RRC signaling</w:t>
      </w:r>
      <w:r w:rsidR="00CE695E" w:rsidRPr="00B81ED7">
        <w:rPr>
          <w:lang w:val="en-US" w:eastAsia="zh-CN"/>
        </w:rPr>
        <w:t xml:space="preserve">, </w:t>
      </w:r>
      <w:r w:rsidR="009A0EC7" w:rsidRPr="00B81ED7">
        <w:rPr>
          <w:lang w:val="en-US" w:eastAsia="zh-CN"/>
        </w:rPr>
        <w:t>without key updates</w:t>
      </w:r>
      <w:r w:rsidR="00CE695E" w:rsidRPr="00B81ED7">
        <w:rPr>
          <w:lang w:val="en-US" w:eastAsia="zh-CN"/>
        </w:rPr>
        <w:t>, and using a signaling that is not encrypted or integrity protected would require not only RAN2 but SA3 and RAN3 involvement.</w:t>
      </w:r>
    </w:p>
    <w:p w14:paraId="72586795" w14:textId="77777777" w:rsidR="00237789" w:rsidRPr="00EE6FFC" w:rsidRDefault="00237789" w:rsidP="00B43B24">
      <w:pPr>
        <w:snapToGrid w:val="0"/>
        <w:spacing w:after="0" w:line="240" w:lineRule="auto"/>
        <w:contextualSpacing/>
        <w:jc w:val="both"/>
        <w:rPr>
          <w:i/>
          <w:iCs/>
          <w:u w:val="single"/>
          <w:lang w:val="en-US" w:eastAsia="zh-CN"/>
        </w:rPr>
      </w:pPr>
    </w:p>
    <w:p w14:paraId="31140FB2" w14:textId="09140E69" w:rsidR="0089123F" w:rsidRDefault="0089123F" w:rsidP="00B43B24">
      <w:pPr>
        <w:snapToGrid w:val="0"/>
        <w:spacing w:after="0" w:line="240" w:lineRule="auto"/>
        <w:contextualSpacing/>
        <w:jc w:val="both"/>
        <w:rPr>
          <w:lang w:eastAsia="zh-CN"/>
        </w:rPr>
      </w:pPr>
      <w:r>
        <w:rPr>
          <w:lang w:eastAsia="zh-CN"/>
        </w:rPr>
        <w:t xml:space="preserve">Each DU already supports multiple cells and this is also a norm in the actual deployments. Thus if the feature is supported for intra-DU deployments only, </w:t>
      </w:r>
      <w:r w:rsidR="00911F2D">
        <w:rPr>
          <w:lang w:eastAsia="zh-CN"/>
        </w:rPr>
        <w:t xml:space="preserve">then it is still beneficial in many deployments. One could expand the usecase to inter-DU </w:t>
      </w:r>
      <w:r w:rsidR="00C34951">
        <w:rPr>
          <w:lang w:eastAsia="zh-CN"/>
        </w:rPr>
        <w:t xml:space="preserve">scenarios in a later release as such an expansion would mainly require more Tus in the higher layers.  </w:t>
      </w:r>
    </w:p>
    <w:p w14:paraId="46A259E1" w14:textId="77777777" w:rsidR="00911F2D" w:rsidRDefault="00911F2D" w:rsidP="00B43B24">
      <w:pPr>
        <w:snapToGrid w:val="0"/>
        <w:spacing w:after="0" w:line="240" w:lineRule="auto"/>
        <w:contextualSpacing/>
        <w:jc w:val="both"/>
        <w:rPr>
          <w:lang w:eastAsia="zh-CN"/>
        </w:rPr>
      </w:pPr>
    </w:p>
    <w:p w14:paraId="1EF934AB" w14:textId="7C039911" w:rsidR="00CE695E" w:rsidRDefault="00CE695E" w:rsidP="00B43B24">
      <w:pPr>
        <w:snapToGrid w:val="0"/>
        <w:spacing w:after="0" w:line="240" w:lineRule="auto"/>
        <w:contextualSpacing/>
        <w:jc w:val="both"/>
        <w:rPr>
          <w:lang w:val="en-US" w:eastAsia="zh-CN"/>
        </w:rPr>
      </w:pPr>
      <w:r w:rsidRPr="00B81ED7">
        <w:rPr>
          <w:lang w:val="en-US" w:eastAsia="zh-CN"/>
        </w:rPr>
        <w:t xml:space="preserve">Hence, </w:t>
      </w:r>
      <w:r w:rsidR="00EE6FFC" w:rsidRPr="00B81ED7">
        <w:rPr>
          <w:lang w:val="en-US" w:eastAsia="zh-CN"/>
        </w:rPr>
        <w:t xml:space="preserve">the </w:t>
      </w:r>
      <w:r w:rsidRPr="00B81ED7">
        <w:rPr>
          <w:lang w:val="en-US" w:eastAsia="zh-CN"/>
        </w:rPr>
        <w:t xml:space="preserve">feature </w:t>
      </w:r>
      <w:r w:rsidR="00EE6FFC" w:rsidRPr="00B81ED7">
        <w:rPr>
          <w:lang w:val="en-US" w:eastAsia="zh-CN"/>
        </w:rPr>
        <w:t xml:space="preserve">should be limited to </w:t>
      </w:r>
      <w:r w:rsidRPr="00B81ED7">
        <w:rPr>
          <w:lang w:val="en-US" w:eastAsia="zh-CN"/>
        </w:rPr>
        <w:t>intra-DU scenarios.</w:t>
      </w:r>
    </w:p>
    <w:p w14:paraId="09EA6888" w14:textId="77777777" w:rsidR="00C9271B" w:rsidRDefault="00C9271B" w:rsidP="00C9271B">
      <w:pPr>
        <w:snapToGrid w:val="0"/>
        <w:spacing w:after="0" w:line="240" w:lineRule="auto"/>
        <w:contextualSpacing/>
        <w:jc w:val="both"/>
        <w:rPr>
          <w:lang w:val="en-US" w:eastAsia="zh-CN"/>
        </w:rPr>
      </w:pPr>
    </w:p>
    <w:p w14:paraId="4FF12A92" w14:textId="1B28AF4F" w:rsidR="00C9271B" w:rsidRDefault="00C9271B" w:rsidP="00C9271B">
      <w:pPr>
        <w:snapToGrid w:val="0"/>
        <w:spacing w:after="0" w:line="240" w:lineRule="auto"/>
        <w:contextualSpacing/>
        <w:jc w:val="both"/>
        <w:rPr>
          <w:lang w:val="en-US" w:eastAsia="zh-CN"/>
        </w:rPr>
      </w:pPr>
      <w:r w:rsidRPr="00D16AF0">
        <w:rPr>
          <w:lang w:val="en-US" w:eastAsia="zh-CN"/>
        </w:rPr>
        <w:t>Based on the above, we propose the following to be the answer to question-</w:t>
      </w:r>
      <w:r>
        <w:rPr>
          <w:lang w:val="en-US" w:eastAsia="zh-CN"/>
        </w:rPr>
        <w:t>4.1</w:t>
      </w:r>
      <w:r w:rsidR="00AD59E9">
        <w:rPr>
          <w:lang w:val="en-US" w:eastAsia="zh-CN"/>
        </w:rPr>
        <w:t xml:space="preserve"> and </w:t>
      </w:r>
      <w:r w:rsidR="00126C2C" w:rsidRPr="00D16AF0">
        <w:rPr>
          <w:lang w:val="en-US" w:eastAsia="zh-CN"/>
        </w:rPr>
        <w:t>question-</w:t>
      </w:r>
      <w:r w:rsidR="00AD59E9">
        <w:rPr>
          <w:lang w:val="en-US" w:eastAsia="zh-CN"/>
        </w:rPr>
        <w:t>4.2</w:t>
      </w:r>
      <w:r w:rsidRPr="00D16AF0">
        <w:rPr>
          <w:lang w:val="en-US" w:eastAsia="zh-CN"/>
        </w:rPr>
        <w:t>:</w:t>
      </w:r>
    </w:p>
    <w:p w14:paraId="71FB13F4" w14:textId="77777777" w:rsidR="00C9271B" w:rsidRDefault="00C9271B" w:rsidP="00C9271B">
      <w:pPr>
        <w:snapToGrid w:val="0"/>
        <w:spacing w:after="0" w:line="240" w:lineRule="auto"/>
        <w:contextualSpacing/>
        <w:jc w:val="both"/>
        <w:rPr>
          <w:lang w:val="en-US" w:eastAsia="zh-CN"/>
        </w:rPr>
      </w:pPr>
    </w:p>
    <w:p w14:paraId="48396D94" w14:textId="591370B4" w:rsidR="00C9271B" w:rsidRDefault="00B467C5" w:rsidP="00C9271B">
      <w:pPr>
        <w:snapToGrid w:val="0"/>
        <w:spacing w:after="0" w:line="240" w:lineRule="auto"/>
        <w:contextualSpacing/>
        <w:jc w:val="both"/>
        <w:rPr>
          <w:i/>
          <w:iCs/>
          <w:lang w:val="en-US" w:eastAsia="zh-CN"/>
        </w:rPr>
      </w:pPr>
      <w:r>
        <w:rPr>
          <w:i/>
          <w:iCs/>
          <w:lang w:val="en-US" w:eastAsia="zh-CN"/>
        </w:rPr>
        <w:t>The main goal of</w:t>
      </w:r>
      <w:r w:rsidRPr="00B467C5">
        <w:t xml:space="preserve"> </w:t>
      </w:r>
      <w:r w:rsidRPr="00B467C5">
        <w:rPr>
          <w:i/>
          <w:iCs/>
          <w:lang w:val="en-US" w:eastAsia="zh-CN"/>
        </w:rPr>
        <w:t xml:space="preserve">L1/L2 centric mobility is to be able to perform a cell change with a MAC CE as in beam management, i.e., without </w:t>
      </w:r>
      <w:r>
        <w:rPr>
          <w:i/>
          <w:iCs/>
          <w:lang w:val="en-US" w:eastAsia="zh-CN"/>
        </w:rPr>
        <w:t>impacting the user plane protocols</w:t>
      </w:r>
      <w:r w:rsidR="00C9271B" w:rsidRPr="00B81ED7">
        <w:rPr>
          <w:i/>
          <w:iCs/>
          <w:lang w:val="en-US" w:eastAsia="zh-CN"/>
        </w:rPr>
        <w:t>.</w:t>
      </w:r>
      <w:r w:rsidR="00AE1285">
        <w:rPr>
          <w:i/>
          <w:iCs/>
          <w:lang w:val="en-US" w:eastAsia="zh-CN"/>
        </w:rPr>
        <w:t xml:space="preserve"> To ensure that there is no user plane impact, </w:t>
      </w:r>
      <w:r w:rsidR="005B2891">
        <w:rPr>
          <w:i/>
          <w:iCs/>
          <w:lang w:val="en-US" w:eastAsia="zh-CN"/>
        </w:rPr>
        <w:t xml:space="preserve">one should avoid MAC </w:t>
      </w:r>
      <w:r w:rsidR="009763DF">
        <w:rPr>
          <w:i/>
          <w:iCs/>
          <w:lang w:val="en-US" w:eastAsia="zh-CN"/>
        </w:rPr>
        <w:t>resetting,</w:t>
      </w:r>
      <w:r w:rsidR="005B2891">
        <w:rPr>
          <w:i/>
          <w:iCs/>
          <w:lang w:val="en-US" w:eastAsia="zh-CN"/>
        </w:rPr>
        <w:t xml:space="preserve"> and this can be done for intra-DU inter-cell mobility scenarios. </w:t>
      </w:r>
    </w:p>
    <w:p w14:paraId="13A47DFD" w14:textId="77777777" w:rsidR="005B2891" w:rsidRDefault="005B2891" w:rsidP="00C9271B">
      <w:pPr>
        <w:snapToGrid w:val="0"/>
        <w:spacing w:after="0" w:line="240" w:lineRule="auto"/>
        <w:contextualSpacing/>
        <w:jc w:val="both"/>
        <w:rPr>
          <w:i/>
          <w:iCs/>
          <w:lang w:val="en-US" w:eastAsia="zh-CN"/>
        </w:rPr>
      </w:pPr>
    </w:p>
    <w:p w14:paraId="38711A9E" w14:textId="1134D884" w:rsidR="005B2891" w:rsidRDefault="005B2891" w:rsidP="00C9271B">
      <w:pPr>
        <w:snapToGrid w:val="0"/>
        <w:spacing w:after="0" w:line="240" w:lineRule="auto"/>
        <w:contextualSpacing/>
        <w:jc w:val="both"/>
        <w:rPr>
          <w:i/>
          <w:iCs/>
          <w:lang w:val="en-US" w:eastAsia="zh-CN"/>
        </w:rPr>
      </w:pPr>
      <w:r w:rsidRPr="005B2891">
        <w:rPr>
          <w:i/>
          <w:iCs/>
          <w:lang w:val="en-US" w:eastAsia="zh-CN"/>
        </w:rPr>
        <w:t>Another aspect is security. Handover without key change is supported in NR, which is typical if the UE changes to a cell associated to the same CU (possibly in the same or a different DU). However, while keys do not need to be changed, as PDCP entity does not need to be changed in the network side, the DU may change and that represents a change of UE location. In current handover this is not an issue as the handover command is encrypted and integrity protected. However, multiple DUs could cover a quite large area and allowing the UE to move from one DU to another without RRC signaling, without key updates, and using a signaling that is not encrypted or integrity protected would require not only RAN2 but SA3 and RAN3 involvement.</w:t>
      </w:r>
    </w:p>
    <w:p w14:paraId="591B3B36" w14:textId="77777777" w:rsidR="00275E29" w:rsidRDefault="00275E29" w:rsidP="00C9271B">
      <w:pPr>
        <w:snapToGrid w:val="0"/>
        <w:spacing w:after="0" w:line="240" w:lineRule="auto"/>
        <w:contextualSpacing/>
        <w:jc w:val="both"/>
        <w:rPr>
          <w:i/>
          <w:iCs/>
          <w:lang w:val="en-US" w:eastAsia="zh-CN"/>
        </w:rPr>
      </w:pPr>
    </w:p>
    <w:p w14:paraId="2572C307" w14:textId="12D454F7" w:rsidR="00275E29" w:rsidRDefault="00275E29" w:rsidP="00C9271B">
      <w:pPr>
        <w:snapToGrid w:val="0"/>
        <w:spacing w:after="0" w:line="240" w:lineRule="auto"/>
        <w:contextualSpacing/>
        <w:jc w:val="both"/>
        <w:rPr>
          <w:i/>
          <w:iCs/>
          <w:lang w:val="en-US" w:eastAsia="zh-CN"/>
        </w:rPr>
      </w:pPr>
      <w:r w:rsidRPr="00275E29">
        <w:rPr>
          <w:i/>
          <w:iCs/>
          <w:lang w:val="en-US" w:eastAsia="zh-CN"/>
        </w:rPr>
        <w:t>Each DU already supports multiple cells and this is also a norm in the actual deployments. Thus if the feature is supported for intra-DU deployments only, then it is still beneficial in many deployments.</w:t>
      </w:r>
    </w:p>
    <w:p w14:paraId="2DA55513" w14:textId="77777777" w:rsidR="003355F7" w:rsidRDefault="003355F7" w:rsidP="00C9271B">
      <w:pPr>
        <w:snapToGrid w:val="0"/>
        <w:spacing w:after="0" w:line="240" w:lineRule="auto"/>
        <w:contextualSpacing/>
        <w:jc w:val="both"/>
        <w:rPr>
          <w:i/>
          <w:iCs/>
          <w:lang w:val="en-US" w:eastAsia="zh-CN"/>
        </w:rPr>
      </w:pPr>
    </w:p>
    <w:p w14:paraId="14FC5BA8" w14:textId="38286650" w:rsidR="003355F7" w:rsidRPr="00B81ED7" w:rsidRDefault="003355F7" w:rsidP="00C9271B">
      <w:pPr>
        <w:snapToGrid w:val="0"/>
        <w:spacing w:after="0" w:line="240" w:lineRule="auto"/>
        <w:contextualSpacing/>
        <w:jc w:val="both"/>
        <w:rPr>
          <w:i/>
          <w:iCs/>
          <w:lang w:val="en-US" w:eastAsia="zh-CN"/>
        </w:rPr>
      </w:pPr>
      <w:r>
        <w:rPr>
          <w:i/>
          <w:iCs/>
          <w:lang w:val="en-US" w:eastAsia="zh-CN"/>
        </w:rPr>
        <w:t xml:space="preserve">Based on the above, </w:t>
      </w:r>
      <w:r w:rsidRPr="003355F7">
        <w:rPr>
          <w:i/>
          <w:iCs/>
          <w:lang w:val="en-US" w:eastAsia="zh-CN"/>
        </w:rPr>
        <w:t>the feature should be limited to intra-DU scenarios</w:t>
      </w:r>
      <w:r>
        <w:rPr>
          <w:i/>
          <w:iCs/>
          <w:lang w:val="en-US" w:eastAsia="zh-CN"/>
        </w:rPr>
        <w:t xml:space="preserve"> at least in Rel-17.</w:t>
      </w:r>
    </w:p>
    <w:p w14:paraId="4F33F33E" w14:textId="77777777" w:rsidR="00C9271B" w:rsidRPr="00B81ED7" w:rsidRDefault="00C9271B" w:rsidP="00B43B24">
      <w:pPr>
        <w:snapToGrid w:val="0"/>
        <w:spacing w:after="0" w:line="240" w:lineRule="auto"/>
        <w:contextualSpacing/>
        <w:jc w:val="both"/>
        <w:rPr>
          <w:lang w:val="en-US" w:eastAsia="zh-CN"/>
        </w:rPr>
      </w:pPr>
    </w:p>
    <w:p w14:paraId="19B2B370" w14:textId="77777777" w:rsidR="00237789" w:rsidRDefault="00237789" w:rsidP="00B43B24">
      <w:pPr>
        <w:snapToGrid w:val="0"/>
        <w:spacing w:after="0" w:line="240" w:lineRule="auto"/>
        <w:contextualSpacing/>
        <w:jc w:val="both"/>
        <w:rPr>
          <w:color w:val="FF0000"/>
          <w:lang w:val="en-US" w:eastAsia="zh-CN"/>
        </w:rPr>
      </w:pPr>
    </w:p>
    <w:p w14:paraId="4280329C" w14:textId="70B8595D" w:rsidR="00BC70A4" w:rsidRDefault="00BC70A4" w:rsidP="00BC70A4">
      <w:pPr>
        <w:pStyle w:val="Heading3"/>
      </w:pPr>
      <w:r w:rsidRPr="001D30BC">
        <w:rPr>
          <w:b/>
          <w:bCs/>
        </w:rPr>
        <w:t>Question 4</w:t>
      </w:r>
      <w:r>
        <w:rPr>
          <w:b/>
          <w:bCs/>
        </w:rPr>
        <w:t>.3</w:t>
      </w:r>
    </w:p>
    <w:p w14:paraId="0DA3E913" w14:textId="77777777" w:rsidR="00BC70A4" w:rsidRPr="00511730" w:rsidRDefault="00BC70A4" w:rsidP="00BC70A4">
      <w:pPr>
        <w:snapToGrid w:val="0"/>
        <w:spacing w:after="0" w:line="240" w:lineRule="auto"/>
        <w:contextualSpacing/>
        <w:jc w:val="both"/>
        <w:rPr>
          <w:i/>
          <w:iCs/>
          <w:lang w:val="en-US" w:eastAsia="zh-CN"/>
        </w:rPr>
      </w:pPr>
      <w:r>
        <w:rPr>
          <w:i/>
          <w:iCs/>
          <w:lang w:val="en-US" w:eastAsia="zh-CN"/>
        </w:rPr>
        <w:tab/>
      </w:r>
      <w:r w:rsidRPr="00806139">
        <w:rPr>
          <w:i/>
          <w:iCs/>
          <w:lang w:val="en-US" w:eastAsia="zh-CN"/>
        </w:rPr>
        <w:t>Network inter-operability (e.g. across different gNB vendors)</w:t>
      </w:r>
    </w:p>
    <w:p w14:paraId="690C58A0" w14:textId="77777777" w:rsidR="00BC70A4" w:rsidRDefault="00BC70A4" w:rsidP="00CE695E">
      <w:pPr>
        <w:snapToGrid w:val="0"/>
        <w:spacing w:after="0" w:line="240" w:lineRule="auto"/>
        <w:contextualSpacing/>
        <w:jc w:val="both"/>
        <w:rPr>
          <w:szCs w:val="28"/>
          <w:lang w:val="en-US" w:eastAsia="zh-CN"/>
        </w:rPr>
      </w:pPr>
    </w:p>
    <w:p w14:paraId="518E5571" w14:textId="77777777" w:rsidR="000E20EF" w:rsidRPr="000E20EF" w:rsidRDefault="000E20EF" w:rsidP="000E20EF">
      <w:pPr>
        <w:snapToGrid w:val="0"/>
        <w:spacing w:after="0" w:line="240" w:lineRule="auto"/>
        <w:contextualSpacing/>
        <w:jc w:val="both"/>
        <w:rPr>
          <w:b/>
          <w:bCs/>
          <w:u w:val="single"/>
          <w:lang w:val="en-US" w:eastAsia="zh-CN"/>
        </w:rPr>
      </w:pPr>
      <w:r w:rsidRPr="000E20EF">
        <w:rPr>
          <w:b/>
          <w:bCs/>
          <w:u w:val="single"/>
          <w:lang w:val="en-US" w:eastAsia="zh-CN"/>
        </w:rPr>
        <w:t>Discussion:</w:t>
      </w:r>
    </w:p>
    <w:p w14:paraId="0E7DC515" w14:textId="67C39821" w:rsidR="00B43B24" w:rsidRPr="00EE6FFC" w:rsidRDefault="00BC70A4" w:rsidP="00CE695E">
      <w:pPr>
        <w:snapToGrid w:val="0"/>
        <w:spacing w:after="0" w:line="240" w:lineRule="auto"/>
        <w:contextualSpacing/>
        <w:jc w:val="both"/>
        <w:rPr>
          <w:szCs w:val="28"/>
          <w:lang w:val="en-US" w:eastAsia="zh-CN"/>
        </w:rPr>
      </w:pPr>
      <w:r>
        <w:rPr>
          <w:szCs w:val="28"/>
          <w:lang w:val="en-US" w:eastAsia="zh-CN"/>
        </w:rPr>
        <w:t xml:space="preserve">To ensure that the </w:t>
      </w:r>
      <w:r w:rsidR="009E4BF4">
        <w:rPr>
          <w:szCs w:val="28"/>
          <w:lang w:val="en-US" w:eastAsia="zh-CN"/>
        </w:rPr>
        <w:t>deployments in which the L1-L2 centric inter-cell mobility is enabled</w:t>
      </w:r>
      <w:r w:rsidR="00407256">
        <w:rPr>
          <w:szCs w:val="28"/>
          <w:lang w:val="en-US" w:eastAsia="zh-CN"/>
        </w:rPr>
        <w:t xml:space="preserve"> can be smoothly co-existing with the legacy (Rel-15 and Rel-16) </w:t>
      </w:r>
      <w:r w:rsidR="008973B0">
        <w:rPr>
          <w:szCs w:val="28"/>
          <w:lang w:val="en-US" w:eastAsia="zh-CN"/>
        </w:rPr>
        <w:t>deployments</w:t>
      </w:r>
      <w:r w:rsidR="00407256">
        <w:rPr>
          <w:szCs w:val="28"/>
          <w:lang w:val="en-US" w:eastAsia="zh-CN"/>
        </w:rPr>
        <w:t xml:space="preserve">, </w:t>
      </w:r>
      <w:r w:rsidR="008973B0">
        <w:rPr>
          <w:szCs w:val="28"/>
          <w:lang w:val="en-US" w:eastAsia="zh-CN"/>
        </w:rPr>
        <w:t>there needs to be a smooth mobility between the region where this new feature is supported and where it is not. In essence, the L1</w:t>
      </w:r>
      <w:r w:rsidR="00F22699">
        <w:rPr>
          <w:szCs w:val="28"/>
          <w:lang w:val="en-US" w:eastAsia="zh-CN"/>
        </w:rPr>
        <w:t xml:space="preserve">/L2 centric inter-cell mobility needs to co-exist with the L3 mobility procedures. </w:t>
      </w:r>
    </w:p>
    <w:p w14:paraId="1E244F3E" w14:textId="77777777" w:rsidR="00824044" w:rsidRPr="00824044" w:rsidRDefault="00824044" w:rsidP="00824044">
      <w:pPr>
        <w:pStyle w:val="ListParagraph"/>
        <w:snapToGrid w:val="0"/>
        <w:spacing w:after="0" w:line="240" w:lineRule="auto"/>
        <w:contextualSpacing/>
        <w:jc w:val="both"/>
        <w:rPr>
          <w:lang w:eastAsia="zh-CN"/>
        </w:rPr>
      </w:pPr>
    </w:p>
    <w:p w14:paraId="3B4B6FAC" w14:textId="020EBF43" w:rsidR="0024126D" w:rsidRDefault="005666EB" w:rsidP="00C26A46">
      <w:pPr>
        <w:snapToGrid w:val="0"/>
        <w:jc w:val="both"/>
        <w:rPr>
          <w:lang w:val="en-US" w:eastAsia="zh-CN"/>
        </w:rPr>
      </w:pPr>
      <w:r w:rsidRPr="00D16AF0">
        <w:rPr>
          <w:lang w:val="en-US" w:eastAsia="zh-CN"/>
        </w:rPr>
        <w:t>Based on the above, we propose the following to be the answer to question-</w:t>
      </w:r>
      <w:r>
        <w:rPr>
          <w:lang w:val="en-US" w:eastAsia="zh-CN"/>
        </w:rPr>
        <w:t>4.3</w:t>
      </w:r>
      <w:r w:rsidRPr="00D16AF0">
        <w:rPr>
          <w:lang w:val="en-US" w:eastAsia="zh-CN"/>
        </w:rPr>
        <w:t>:</w:t>
      </w:r>
    </w:p>
    <w:p w14:paraId="3F89B318" w14:textId="2E6B7D09" w:rsidR="00FE67B2" w:rsidRPr="0003607C" w:rsidRDefault="00FE67B2" w:rsidP="00FE67B2">
      <w:pPr>
        <w:snapToGrid w:val="0"/>
        <w:spacing w:after="0" w:line="240" w:lineRule="auto"/>
        <w:contextualSpacing/>
        <w:jc w:val="both"/>
        <w:rPr>
          <w:i/>
          <w:iCs/>
          <w:szCs w:val="28"/>
          <w:lang w:val="en-US" w:eastAsia="zh-CN"/>
        </w:rPr>
      </w:pPr>
      <w:r w:rsidRPr="0003607C">
        <w:rPr>
          <w:i/>
          <w:iCs/>
          <w:szCs w:val="28"/>
          <w:lang w:val="en-US" w:eastAsia="zh-CN"/>
        </w:rPr>
        <w:t>The L1/L2 centric inter-cell mobility needs to co-exist with the L3 mobility procedures</w:t>
      </w:r>
      <w:r w:rsidR="00275E29">
        <w:rPr>
          <w:i/>
          <w:iCs/>
          <w:szCs w:val="28"/>
          <w:lang w:val="en-US" w:eastAsia="zh-CN"/>
        </w:rPr>
        <w:t xml:space="preserve"> which handles the inter-DU and inter-CU</w:t>
      </w:r>
      <w:r w:rsidRPr="0003607C">
        <w:rPr>
          <w:i/>
          <w:iCs/>
          <w:szCs w:val="28"/>
          <w:lang w:val="en-US" w:eastAsia="zh-CN"/>
        </w:rPr>
        <w:t xml:space="preserve">. </w:t>
      </w:r>
    </w:p>
    <w:p w14:paraId="5122A57C" w14:textId="77777777" w:rsidR="005666EB" w:rsidRDefault="005666EB" w:rsidP="00C26A46">
      <w:pPr>
        <w:snapToGrid w:val="0"/>
        <w:jc w:val="both"/>
        <w:rPr>
          <w:lang w:eastAsia="zh-CN"/>
        </w:rPr>
      </w:pPr>
    </w:p>
    <w:p w14:paraId="1BFD8824" w14:textId="4027E3ED" w:rsidR="00AF65D2" w:rsidRDefault="00AF65D2" w:rsidP="00AF65D2">
      <w:pPr>
        <w:pStyle w:val="Heading2"/>
      </w:pPr>
      <w:r>
        <w:t>2.</w:t>
      </w:r>
      <w:r w:rsidR="006935D8">
        <w:t>5</w:t>
      </w:r>
      <w:r>
        <w:tab/>
        <w:t>Question batch number 5</w:t>
      </w:r>
    </w:p>
    <w:p w14:paraId="508099EB" w14:textId="3A1554ED" w:rsidR="00363EA7" w:rsidRDefault="00C26A46" w:rsidP="00B81ED7">
      <w:pPr>
        <w:pStyle w:val="Heading3"/>
        <w:rPr>
          <w:lang w:val="en-US"/>
        </w:rPr>
      </w:pPr>
      <w:r w:rsidRPr="001D30BC">
        <w:rPr>
          <w:b/>
          <w:bCs/>
          <w:lang w:val="en-US"/>
        </w:rPr>
        <w:t>Question 5</w:t>
      </w:r>
      <w:r w:rsidR="00363EA7">
        <w:rPr>
          <w:b/>
          <w:bCs/>
          <w:lang w:val="en-US"/>
        </w:rPr>
        <w:t>.1</w:t>
      </w:r>
    </w:p>
    <w:p w14:paraId="506B23EA" w14:textId="5F67DA0E" w:rsidR="00C26A46" w:rsidRPr="00B81ED7" w:rsidRDefault="00C26A46" w:rsidP="00C26A46">
      <w:pPr>
        <w:snapToGrid w:val="0"/>
        <w:jc w:val="both"/>
        <w:rPr>
          <w:i/>
          <w:iCs/>
          <w:lang w:val="en-US" w:eastAsia="zh-CN"/>
        </w:rPr>
      </w:pPr>
      <w:r w:rsidRPr="00B81ED7">
        <w:rPr>
          <w:i/>
          <w:iCs/>
          <w:lang w:val="en-US" w:eastAsia="zh-CN"/>
        </w:rPr>
        <w:t xml:space="preserve">In regard of  CA issues, RAN1 is discussing whether the operation is supported only for intra-band CA scenario (i.e. UE is configured to operate with serving and non-serving cells that belong to the same frequency band) or for both intra-band CA and inter-band CA scenarios. Note that </w:t>
      </w:r>
      <w:r w:rsidRPr="00B81ED7">
        <w:rPr>
          <w:i/>
          <w:iCs/>
          <w:szCs w:val="28"/>
          <w:lang w:val="en-US" w:eastAsia="zh-CN"/>
        </w:rPr>
        <w:t>one common TCI state ID associated with a non-serving cell, if supported, may be optionally applied for CCs in a band.</w:t>
      </w:r>
    </w:p>
    <w:p w14:paraId="394DAA77" w14:textId="77777777" w:rsidR="00C26A46" w:rsidRPr="00B81ED7" w:rsidRDefault="00C26A46" w:rsidP="00B81ED7">
      <w:pPr>
        <w:pStyle w:val="ListParagraph"/>
        <w:snapToGrid w:val="0"/>
        <w:spacing w:after="0" w:line="240" w:lineRule="auto"/>
        <w:contextualSpacing/>
        <w:jc w:val="both"/>
        <w:rPr>
          <w:i/>
          <w:iCs/>
          <w:lang w:eastAsia="zh-CN"/>
        </w:rPr>
      </w:pPr>
      <w:r w:rsidRPr="00B81ED7">
        <w:rPr>
          <w:i/>
          <w:iCs/>
          <w:lang w:eastAsia="zh-CN"/>
        </w:rPr>
        <w:t xml:space="preserve">Are there specific </w:t>
      </w:r>
      <w:r w:rsidRPr="00B81ED7">
        <w:rPr>
          <w:i/>
          <w:iCs/>
          <w:lang w:val="en-US" w:eastAsia="zh-CN"/>
        </w:rPr>
        <w:t xml:space="preserve">RAN2/4 </w:t>
      </w:r>
      <w:r w:rsidRPr="00B81ED7">
        <w:rPr>
          <w:i/>
          <w:iCs/>
          <w:lang w:eastAsia="zh-CN"/>
        </w:rPr>
        <w:t xml:space="preserve">issues (including </w:t>
      </w:r>
      <w:r w:rsidRPr="00B81ED7">
        <w:rPr>
          <w:i/>
          <w:iCs/>
          <w:szCs w:val="28"/>
          <w:lang w:eastAsia="zh-CN"/>
        </w:rPr>
        <w:t xml:space="preserve">higher-layer impact) that need to be considered </w:t>
      </w:r>
      <w:r w:rsidRPr="00B81ED7">
        <w:rPr>
          <w:i/>
          <w:iCs/>
          <w:szCs w:val="28"/>
          <w:lang w:val="en-US" w:eastAsia="zh-CN"/>
        </w:rPr>
        <w:t>for deciding  between the two alternatives</w:t>
      </w:r>
      <w:r w:rsidRPr="00B81ED7">
        <w:rPr>
          <w:i/>
          <w:iCs/>
          <w:szCs w:val="28"/>
          <w:lang w:eastAsia="zh-CN"/>
        </w:rPr>
        <w:t xml:space="preserve">? </w:t>
      </w:r>
    </w:p>
    <w:p w14:paraId="73917018" w14:textId="02EAB05C" w:rsidR="00C26A46" w:rsidRDefault="00C26A46" w:rsidP="00C26A46">
      <w:pPr>
        <w:snapToGrid w:val="0"/>
        <w:jc w:val="both"/>
        <w:rPr>
          <w:lang w:val="en-US" w:eastAsia="zh-CN"/>
        </w:rPr>
      </w:pPr>
    </w:p>
    <w:p w14:paraId="5C70A5D8" w14:textId="77777777" w:rsidR="000E20EF" w:rsidRPr="000E20EF" w:rsidRDefault="000E20EF" w:rsidP="000E20EF">
      <w:pPr>
        <w:snapToGrid w:val="0"/>
        <w:spacing w:after="0" w:line="240" w:lineRule="auto"/>
        <w:contextualSpacing/>
        <w:jc w:val="both"/>
        <w:rPr>
          <w:b/>
          <w:bCs/>
          <w:u w:val="single"/>
          <w:lang w:val="en-US" w:eastAsia="zh-CN"/>
        </w:rPr>
      </w:pPr>
      <w:r w:rsidRPr="000E20EF">
        <w:rPr>
          <w:b/>
          <w:bCs/>
          <w:u w:val="single"/>
          <w:lang w:val="en-US" w:eastAsia="zh-CN"/>
        </w:rPr>
        <w:t>Discussion:</w:t>
      </w:r>
    </w:p>
    <w:p w14:paraId="188748EF" w14:textId="3783AED8" w:rsidR="00095F10" w:rsidRPr="00E22A2F" w:rsidRDefault="00E22A2F" w:rsidP="00C26A46">
      <w:pPr>
        <w:snapToGrid w:val="0"/>
        <w:jc w:val="both"/>
        <w:rPr>
          <w:lang w:val="en-US" w:eastAsia="zh-CN"/>
        </w:rPr>
      </w:pPr>
      <w:r>
        <w:rPr>
          <w:lang w:val="en-US" w:eastAsia="zh-CN"/>
        </w:rPr>
        <w:t>S</w:t>
      </w:r>
      <w:r w:rsidR="00B569B8" w:rsidRPr="00E22A2F">
        <w:rPr>
          <w:lang w:val="en-US" w:eastAsia="zh-CN"/>
        </w:rPr>
        <w:t xml:space="preserve">upporting intra-band CA and/or inter-band CA </w:t>
      </w:r>
      <w:r>
        <w:rPr>
          <w:lang w:val="en-US" w:eastAsia="zh-CN"/>
        </w:rPr>
        <w:t>is more of a RAN4 issue</w:t>
      </w:r>
      <w:r w:rsidR="00DA6591">
        <w:rPr>
          <w:lang w:val="en-US" w:eastAsia="zh-CN"/>
        </w:rPr>
        <w:t>.</w:t>
      </w:r>
      <w:r w:rsidR="00363EA7" w:rsidRPr="00E22A2F">
        <w:rPr>
          <w:lang w:val="en-US" w:eastAsia="zh-CN"/>
        </w:rPr>
        <w:t xml:space="preserve"> </w:t>
      </w:r>
    </w:p>
    <w:p w14:paraId="0DC63A15" w14:textId="6A744930" w:rsidR="00DA6591" w:rsidRDefault="00DA6591" w:rsidP="00DA6591">
      <w:pPr>
        <w:snapToGrid w:val="0"/>
        <w:jc w:val="both"/>
        <w:rPr>
          <w:lang w:val="en-US" w:eastAsia="zh-CN"/>
        </w:rPr>
      </w:pPr>
      <w:r w:rsidRPr="00D16AF0">
        <w:rPr>
          <w:lang w:val="en-US" w:eastAsia="zh-CN"/>
        </w:rPr>
        <w:t>Based on the above, we propose the following to be the answer to question-</w:t>
      </w:r>
      <w:r>
        <w:rPr>
          <w:lang w:val="en-US" w:eastAsia="zh-CN"/>
        </w:rPr>
        <w:t>5.1</w:t>
      </w:r>
      <w:r w:rsidRPr="00D16AF0">
        <w:rPr>
          <w:lang w:val="en-US" w:eastAsia="zh-CN"/>
        </w:rPr>
        <w:t>:</w:t>
      </w:r>
    </w:p>
    <w:p w14:paraId="1C50BE8E" w14:textId="20033E8F" w:rsidR="00DA6591" w:rsidRPr="00DA6591" w:rsidRDefault="00DA6591" w:rsidP="00DA6591">
      <w:pPr>
        <w:snapToGrid w:val="0"/>
        <w:jc w:val="both"/>
        <w:rPr>
          <w:i/>
          <w:iCs/>
          <w:lang w:val="en-US" w:eastAsia="zh-CN"/>
        </w:rPr>
      </w:pPr>
      <w:r w:rsidRPr="00DA6591">
        <w:rPr>
          <w:i/>
          <w:iCs/>
          <w:lang w:val="en-US" w:eastAsia="zh-CN"/>
        </w:rPr>
        <w:t xml:space="preserve">Supporting intra-band CA and/or inter-band CA is more of a RAN4 issue. </w:t>
      </w:r>
    </w:p>
    <w:p w14:paraId="53810AF4" w14:textId="77777777" w:rsidR="00DA6591" w:rsidRDefault="00DA6591" w:rsidP="00DA6591">
      <w:pPr>
        <w:snapToGrid w:val="0"/>
        <w:jc w:val="both"/>
        <w:rPr>
          <w:lang w:val="en-US" w:eastAsia="zh-CN"/>
        </w:rPr>
      </w:pPr>
    </w:p>
    <w:p w14:paraId="6C2A22CC" w14:textId="77777777" w:rsidR="006935D8" w:rsidRPr="001D30BC" w:rsidRDefault="006935D8" w:rsidP="00C26A46">
      <w:pPr>
        <w:snapToGrid w:val="0"/>
        <w:jc w:val="both"/>
        <w:rPr>
          <w:lang w:val="en-US" w:eastAsia="zh-CN"/>
        </w:rPr>
      </w:pPr>
    </w:p>
    <w:p w14:paraId="3459A99A" w14:textId="62B690A1" w:rsidR="006935D8" w:rsidRDefault="006935D8" w:rsidP="006935D8">
      <w:pPr>
        <w:pStyle w:val="Heading2"/>
      </w:pPr>
      <w:r>
        <w:t>2.6</w:t>
      </w:r>
      <w:r>
        <w:tab/>
        <w:t>Question batch number 6</w:t>
      </w:r>
    </w:p>
    <w:p w14:paraId="617712AA" w14:textId="12C49E94" w:rsidR="006935D8" w:rsidRDefault="00C26A46" w:rsidP="00B81ED7">
      <w:pPr>
        <w:pStyle w:val="Heading3"/>
      </w:pPr>
      <w:r w:rsidRPr="001D30BC">
        <w:rPr>
          <w:b/>
          <w:bCs/>
        </w:rPr>
        <w:t>Question 6</w:t>
      </w:r>
      <w:r w:rsidR="006935D8">
        <w:rPr>
          <w:b/>
          <w:bCs/>
        </w:rPr>
        <w:t>.1</w:t>
      </w:r>
    </w:p>
    <w:p w14:paraId="2D8632E5" w14:textId="1C044DC4" w:rsidR="00C26A46" w:rsidRPr="00B81ED7" w:rsidRDefault="00C26A46" w:rsidP="00C26A46">
      <w:pPr>
        <w:snapToGrid w:val="0"/>
        <w:jc w:val="both"/>
        <w:rPr>
          <w:i/>
          <w:iCs/>
          <w:szCs w:val="28"/>
          <w:lang w:val="en-US" w:eastAsia="zh-CN"/>
        </w:rPr>
      </w:pPr>
      <w:r w:rsidRPr="00B81ED7">
        <w:rPr>
          <w:i/>
          <w:iCs/>
          <w:lang w:val="en-US" w:eastAsia="zh-CN"/>
        </w:rPr>
        <w:t xml:space="preserve">In regard of inter-frequency issues, from RAN2/4 perspective, what would be the </w:t>
      </w:r>
      <w:r w:rsidRPr="00B81ED7">
        <w:rPr>
          <w:i/>
          <w:iCs/>
          <w:szCs w:val="28"/>
          <w:lang w:val="en-US" w:eastAsia="zh-CN"/>
        </w:rPr>
        <w:t xml:space="preserve">higher-layer impact assuming inter-frequency </w:t>
      </w:r>
      <w:r w:rsidRPr="00B81ED7">
        <w:rPr>
          <w:i/>
          <w:iCs/>
          <w:lang w:val="en-US" w:eastAsia="zh-CN"/>
        </w:rPr>
        <w:t xml:space="preserve">scenarios </w:t>
      </w:r>
      <w:r w:rsidRPr="00B81ED7">
        <w:rPr>
          <w:i/>
          <w:iCs/>
          <w:szCs w:val="28"/>
          <w:lang w:val="en-US" w:eastAsia="zh-CN"/>
        </w:rPr>
        <w:t>as opposed to intra-frequency scenarios? For intra-frequency scenario, it is assumed that SSBs of non-serving cells have the same center frequency and SCS as the SSBs of the serving cell.</w:t>
      </w:r>
    </w:p>
    <w:p w14:paraId="105B3D82" w14:textId="77777777" w:rsidR="00C26A46" w:rsidRPr="00194537" w:rsidRDefault="00C26A46" w:rsidP="001B2D35">
      <w:pPr>
        <w:pStyle w:val="ListParagraph"/>
        <w:numPr>
          <w:ilvl w:val="0"/>
          <w:numId w:val="13"/>
        </w:numPr>
        <w:snapToGrid w:val="0"/>
        <w:spacing w:after="0" w:line="240" w:lineRule="auto"/>
        <w:contextualSpacing/>
        <w:jc w:val="both"/>
        <w:rPr>
          <w:szCs w:val="28"/>
          <w:lang w:eastAsia="zh-CN"/>
        </w:rPr>
      </w:pPr>
      <w:r w:rsidRPr="00B81ED7">
        <w:rPr>
          <w:i/>
          <w:iCs/>
          <w:szCs w:val="28"/>
          <w:lang w:val="en-US" w:eastAsia="zh-CN"/>
        </w:rPr>
        <w:t xml:space="preserve">Note: </w:t>
      </w:r>
      <w:r w:rsidRPr="00B81ED7">
        <w:rPr>
          <w:i/>
          <w:iCs/>
          <w:u w:val="single"/>
        </w:rPr>
        <w:t xml:space="preserve">RAN1 has agreed to support intra-frequency scenarios, whereas </w:t>
      </w:r>
      <w:r w:rsidRPr="00B81ED7">
        <w:rPr>
          <w:i/>
          <w:iCs/>
          <w:u w:val="single"/>
          <w:lang w:val="en-US"/>
        </w:rPr>
        <w:t xml:space="preserve">the support for </w:t>
      </w:r>
      <w:r w:rsidRPr="00B81ED7">
        <w:rPr>
          <w:i/>
          <w:iCs/>
          <w:u w:val="single"/>
        </w:rPr>
        <w:t xml:space="preserve">inter-frequency scenarios </w:t>
      </w:r>
      <w:r w:rsidRPr="00B81ED7">
        <w:rPr>
          <w:i/>
          <w:iCs/>
          <w:u w:val="single"/>
          <w:lang w:val="en-US"/>
        </w:rPr>
        <w:t>is still for further study.</w:t>
      </w:r>
    </w:p>
    <w:p w14:paraId="4A2B8878" w14:textId="77777777" w:rsidR="004421FB" w:rsidRDefault="004421FB" w:rsidP="00050CAA">
      <w:pPr>
        <w:rPr>
          <w:lang w:val="en-GB" w:eastAsia="ja-JP"/>
        </w:rPr>
      </w:pPr>
    </w:p>
    <w:p w14:paraId="6897287B" w14:textId="77777777" w:rsidR="000E20EF" w:rsidRPr="000E20EF" w:rsidRDefault="000E20EF" w:rsidP="000E20EF">
      <w:pPr>
        <w:snapToGrid w:val="0"/>
        <w:spacing w:after="0" w:line="240" w:lineRule="auto"/>
        <w:contextualSpacing/>
        <w:jc w:val="both"/>
        <w:rPr>
          <w:b/>
          <w:bCs/>
          <w:u w:val="single"/>
          <w:lang w:val="en-US" w:eastAsia="zh-CN"/>
        </w:rPr>
      </w:pPr>
      <w:r w:rsidRPr="000E20EF">
        <w:rPr>
          <w:b/>
          <w:bCs/>
          <w:u w:val="single"/>
          <w:lang w:val="en-US" w:eastAsia="zh-CN"/>
        </w:rPr>
        <w:t>Discussion:</w:t>
      </w:r>
    </w:p>
    <w:p w14:paraId="18A8405A" w14:textId="6C280771" w:rsidR="00050CAA" w:rsidRDefault="004421FB" w:rsidP="00050CAA">
      <w:pPr>
        <w:rPr>
          <w:lang w:val="en-GB" w:eastAsia="ja-JP"/>
        </w:rPr>
      </w:pPr>
      <w:r>
        <w:rPr>
          <w:lang w:val="en-GB" w:eastAsia="ja-JP"/>
        </w:rPr>
        <w:t xml:space="preserve">From RAN2 point of view, the inter-frequency mobility scenarios and intra-frequency mobility scenarios mainly differ from the need for measurement gaps point of view wherein inter-frequency </w:t>
      </w:r>
      <w:r w:rsidR="00995BEA">
        <w:rPr>
          <w:lang w:val="en-GB" w:eastAsia="ja-JP"/>
        </w:rPr>
        <w:t>measurements</w:t>
      </w:r>
      <w:r>
        <w:rPr>
          <w:lang w:val="en-GB" w:eastAsia="ja-JP"/>
        </w:rPr>
        <w:t xml:space="preserve"> </w:t>
      </w:r>
      <w:r>
        <w:rPr>
          <w:lang w:val="en-GB" w:eastAsia="ja-JP"/>
        </w:rPr>
        <w:lastRenderedPageBreak/>
        <w:t xml:space="preserve">require the UE to have measurement gaps and changing the serving frequency could have an impact on the </w:t>
      </w:r>
      <w:r w:rsidR="00995BEA">
        <w:rPr>
          <w:lang w:val="en-GB" w:eastAsia="ja-JP"/>
        </w:rPr>
        <w:t>measurement gaps configured at the UE.</w:t>
      </w:r>
      <w:r w:rsidR="00784F4A">
        <w:rPr>
          <w:lang w:val="en-GB" w:eastAsia="ja-JP"/>
        </w:rPr>
        <w:t xml:space="preserve"> </w:t>
      </w:r>
    </w:p>
    <w:p w14:paraId="73D48B86" w14:textId="48A6DE5A" w:rsidR="00DE31A8" w:rsidRDefault="00E51783" w:rsidP="00E51783">
      <w:pPr>
        <w:snapToGrid w:val="0"/>
        <w:spacing w:after="0" w:line="240" w:lineRule="auto"/>
        <w:contextualSpacing/>
        <w:jc w:val="both"/>
        <w:rPr>
          <w:lang w:val="en-US" w:eastAsia="zh-CN"/>
        </w:rPr>
      </w:pPr>
      <w:r>
        <w:rPr>
          <w:lang w:val="en-US" w:eastAsia="zh-CN"/>
        </w:rPr>
        <w:t>Further, t</w:t>
      </w:r>
      <w:r w:rsidR="00847EB3" w:rsidRPr="009F67BF">
        <w:rPr>
          <w:lang w:val="en-US" w:eastAsia="zh-CN"/>
        </w:rPr>
        <w:t xml:space="preserve">he higher layer impact is that the association of the non-serving cell to the TCI state configuration needs to include some form of frequency information. One possibility is to include a measurement object identifier in the non-serving cell configuration. If each non-serving cell configuration already contains a ServingCellConfigCommon, frequency information is already included there. </w:t>
      </w:r>
    </w:p>
    <w:p w14:paraId="3AA60DD9" w14:textId="77777777" w:rsidR="00E51783" w:rsidRPr="00E51783" w:rsidRDefault="00E51783" w:rsidP="00E51783">
      <w:pPr>
        <w:snapToGrid w:val="0"/>
        <w:spacing w:after="0" w:line="240" w:lineRule="auto"/>
        <w:contextualSpacing/>
        <w:jc w:val="both"/>
        <w:rPr>
          <w:lang w:val="en-US" w:eastAsia="zh-CN"/>
        </w:rPr>
      </w:pPr>
    </w:p>
    <w:p w14:paraId="7519EF03" w14:textId="70247AA2" w:rsidR="00E51783" w:rsidRDefault="00E51783" w:rsidP="00E51783">
      <w:pPr>
        <w:snapToGrid w:val="0"/>
        <w:jc w:val="both"/>
        <w:rPr>
          <w:lang w:val="en-US" w:eastAsia="zh-CN"/>
        </w:rPr>
      </w:pPr>
      <w:r w:rsidRPr="00D16AF0">
        <w:rPr>
          <w:lang w:val="en-US" w:eastAsia="zh-CN"/>
        </w:rPr>
        <w:t>Based on the above, we propose the following to be the answer to question-</w:t>
      </w:r>
      <w:r w:rsidR="00BA259A">
        <w:rPr>
          <w:lang w:val="en-US" w:eastAsia="zh-CN"/>
        </w:rPr>
        <w:t>6</w:t>
      </w:r>
      <w:r>
        <w:rPr>
          <w:lang w:val="en-US" w:eastAsia="zh-CN"/>
        </w:rPr>
        <w:t>.1</w:t>
      </w:r>
      <w:r w:rsidRPr="00D16AF0">
        <w:rPr>
          <w:lang w:val="en-US" w:eastAsia="zh-CN"/>
        </w:rPr>
        <w:t>:</w:t>
      </w:r>
    </w:p>
    <w:p w14:paraId="253F885A" w14:textId="77777777" w:rsidR="00F168CC" w:rsidRDefault="00BA259A" w:rsidP="00E51783">
      <w:pPr>
        <w:snapToGrid w:val="0"/>
        <w:jc w:val="both"/>
        <w:rPr>
          <w:i/>
          <w:iCs/>
          <w:lang w:val="en-US" w:eastAsia="zh-CN"/>
        </w:rPr>
      </w:pPr>
      <w:r>
        <w:rPr>
          <w:i/>
          <w:iCs/>
          <w:lang w:val="en-US" w:eastAsia="zh-CN"/>
        </w:rPr>
        <w:t xml:space="preserve">From RAN2 point of view, the inter-frequency L1/L2 inter-cell mobility would require </w:t>
      </w:r>
      <w:r w:rsidR="00F168CC">
        <w:rPr>
          <w:i/>
          <w:iCs/>
          <w:lang w:val="en-US" w:eastAsia="zh-CN"/>
        </w:rPr>
        <w:t>the following discussions:</w:t>
      </w:r>
    </w:p>
    <w:p w14:paraId="57E0B03B" w14:textId="77777777" w:rsidR="006B26CF" w:rsidRPr="006B26CF" w:rsidRDefault="00F168CC" w:rsidP="00F168CC">
      <w:pPr>
        <w:pStyle w:val="ListParagraph"/>
        <w:numPr>
          <w:ilvl w:val="0"/>
          <w:numId w:val="22"/>
        </w:numPr>
        <w:snapToGrid w:val="0"/>
        <w:jc w:val="both"/>
        <w:rPr>
          <w:i/>
          <w:iCs/>
          <w:lang w:val="en-US" w:eastAsia="zh-CN"/>
        </w:rPr>
      </w:pPr>
      <w:r>
        <w:rPr>
          <w:i/>
          <w:iCs/>
          <w:lang w:val="en-US" w:eastAsia="zh-CN"/>
        </w:rPr>
        <w:t xml:space="preserve">Provisioning of frequency information associated to the </w:t>
      </w:r>
      <w:r w:rsidRPr="00670736">
        <w:rPr>
          <w:lang w:val="en-US" w:eastAsia="zh-CN"/>
        </w:rPr>
        <w:t>‘</w:t>
      </w:r>
      <w:r w:rsidRPr="00AA3575">
        <w:rPr>
          <w:i/>
          <w:iCs/>
          <w:lang w:eastAsia="zh-CN"/>
        </w:rPr>
        <w:t>another (non-serving) cell</w:t>
      </w:r>
      <w:r w:rsidRPr="00670736">
        <w:rPr>
          <w:lang w:eastAsia="zh-CN"/>
        </w:rPr>
        <w:t>’</w:t>
      </w:r>
      <w:r>
        <w:rPr>
          <w:lang w:val="sv-SE" w:eastAsia="zh-CN"/>
        </w:rPr>
        <w:t xml:space="preserve"> </w:t>
      </w:r>
      <w:r w:rsidR="006B26CF">
        <w:rPr>
          <w:i/>
          <w:iCs/>
          <w:lang w:val="sv-SE" w:eastAsia="zh-CN"/>
        </w:rPr>
        <w:t>to the UE.</w:t>
      </w:r>
    </w:p>
    <w:p w14:paraId="7EF346E3" w14:textId="6A394FB9" w:rsidR="00E51783" w:rsidRPr="00F168CC" w:rsidRDefault="006B26CF" w:rsidP="00F168CC">
      <w:pPr>
        <w:pStyle w:val="ListParagraph"/>
        <w:numPr>
          <w:ilvl w:val="0"/>
          <w:numId w:val="22"/>
        </w:numPr>
        <w:snapToGrid w:val="0"/>
        <w:jc w:val="both"/>
        <w:rPr>
          <w:i/>
          <w:iCs/>
          <w:lang w:val="en-US" w:eastAsia="zh-CN"/>
        </w:rPr>
      </w:pPr>
      <w:r>
        <w:rPr>
          <w:i/>
          <w:iCs/>
          <w:lang w:val="sv-SE" w:eastAsia="zh-CN"/>
        </w:rPr>
        <w:t xml:space="preserve">Impact of switching the serving frequency on the measurement gap configurations to the UE </w:t>
      </w:r>
      <w:r w:rsidR="00F168CC">
        <w:rPr>
          <w:lang w:val="sv-SE" w:eastAsia="zh-CN"/>
        </w:rPr>
        <w:t xml:space="preserve"> </w:t>
      </w:r>
      <w:r w:rsidR="00E51783" w:rsidRPr="00F168CC">
        <w:rPr>
          <w:i/>
          <w:iCs/>
          <w:lang w:val="en-US" w:eastAsia="zh-CN"/>
        </w:rPr>
        <w:t xml:space="preserve"> </w:t>
      </w:r>
    </w:p>
    <w:p w14:paraId="59B0BC9A" w14:textId="7805A418" w:rsidR="00F3474A" w:rsidRDefault="00F3474A" w:rsidP="00AD4830">
      <w:pPr>
        <w:pStyle w:val="BodyText"/>
      </w:pPr>
    </w:p>
    <w:p w14:paraId="72391F34" w14:textId="740E9F23" w:rsidR="00853BC8" w:rsidRDefault="00853BC8" w:rsidP="00AD4830">
      <w:pPr>
        <w:pStyle w:val="BodyText"/>
        <w:rPr>
          <w:rFonts w:asciiTheme="minorHAnsi" w:hAnsiTheme="minorHAnsi"/>
          <w:lang w:val="en-US"/>
        </w:rPr>
      </w:pPr>
      <w:r w:rsidRPr="00853BC8">
        <w:rPr>
          <w:rFonts w:asciiTheme="minorHAnsi" w:hAnsiTheme="minorHAnsi"/>
          <w:lang w:val="en-US"/>
        </w:rPr>
        <w:t xml:space="preserve">Based on the </w:t>
      </w:r>
      <w:r>
        <w:rPr>
          <w:rFonts w:asciiTheme="minorHAnsi" w:hAnsiTheme="minorHAnsi"/>
          <w:lang w:val="en-US"/>
        </w:rPr>
        <w:t xml:space="preserve">above answers, we request RAN2 to </w:t>
      </w:r>
      <w:r w:rsidR="00531642">
        <w:rPr>
          <w:rFonts w:asciiTheme="minorHAnsi" w:hAnsiTheme="minorHAnsi"/>
          <w:lang w:val="en-US"/>
        </w:rPr>
        <w:t xml:space="preserve">take the LS reply provided in section </w:t>
      </w:r>
      <w:r w:rsidR="005E538E">
        <w:rPr>
          <w:rFonts w:asciiTheme="minorHAnsi" w:hAnsiTheme="minorHAnsi"/>
          <w:lang w:val="en-US"/>
        </w:rPr>
        <w:t xml:space="preserve">5 </w:t>
      </w:r>
      <w:r w:rsidR="00531642">
        <w:rPr>
          <w:rFonts w:asciiTheme="minorHAnsi" w:hAnsiTheme="minorHAnsi"/>
          <w:lang w:val="en-US"/>
        </w:rPr>
        <w:t>into account while replying to RAN1.</w:t>
      </w:r>
    </w:p>
    <w:p w14:paraId="7EC74504" w14:textId="78BE8A72" w:rsidR="00A878CF" w:rsidRDefault="00531642" w:rsidP="00A878CF">
      <w:pPr>
        <w:pStyle w:val="Proposal"/>
      </w:pPr>
      <w:bookmarkStart w:id="4" w:name="_Toc347823621"/>
      <w:bookmarkStart w:id="5" w:name="_Toc347824073"/>
      <w:bookmarkStart w:id="6" w:name="_Toc347824246"/>
      <w:bookmarkStart w:id="7" w:name="_Toc68168664"/>
      <w:r>
        <w:t xml:space="preserve">RAN2 is kindly requested to take the </w:t>
      </w:r>
      <w:r w:rsidR="008948B6" w:rsidRPr="008948B6">
        <w:t xml:space="preserve">LS reply provided in section </w:t>
      </w:r>
      <w:r w:rsidR="005E538E">
        <w:t>5</w:t>
      </w:r>
      <w:r w:rsidR="008948B6" w:rsidRPr="008948B6">
        <w:t xml:space="preserve"> into account while replying to RAN1</w:t>
      </w:r>
      <w:r w:rsidR="00A878CF" w:rsidRPr="00A04F49">
        <w:t>.</w:t>
      </w:r>
      <w:bookmarkEnd w:id="4"/>
      <w:bookmarkEnd w:id="5"/>
      <w:bookmarkEnd w:id="6"/>
      <w:bookmarkEnd w:id="7"/>
    </w:p>
    <w:p w14:paraId="116CDEA6" w14:textId="469DB926" w:rsidR="00AD4830" w:rsidRPr="00CE0424" w:rsidRDefault="00456830" w:rsidP="00AD4830">
      <w:pPr>
        <w:pStyle w:val="Heading1"/>
      </w:pPr>
      <w:r>
        <w:t>3</w:t>
      </w:r>
      <w:r w:rsidR="00AD4830">
        <w:tab/>
      </w:r>
      <w:r w:rsidR="00AD4830" w:rsidRPr="00CE0424">
        <w:t>Conclusion</w:t>
      </w:r>
    </w:p>
    <w:p w14:paraId="18A6397C" w14:textId="77777777" w:rsidR="00AD4830" w:rsidRPr="008043E4" w:rsidRDefault="00AD4830" w:rsidP="00AD4830">
      <w:pPr>
        <w:pStyle w:val="BodyText"/>
        <w:rPr>
          <w:b/>
          <w:bCs/>
          <w:lang w:val="en-US"/>
        </w:rPr>
      </w:pPr>
      <w:r w:rsidRPr="008043E4">
        <w:rPr>
          <w:lang w:val="en-US"/>
        </w:rPr>
        <w:t>In the previous sections we made the following observations:</w:t>
      </w:r>
      <w:r w:rsidRPr="008043E4">
        <w:rPr>
          <w:b/>
          <w:bCs/>
          <w:lang w:val="en-US"/>
        </w:rPr>
        <w:t xml:space="preserve"> </w:t>
      </w:r>
    </w:p>
    <w:p w14:paraId="237A8B94" w14:textId="3C26025C" w:rsidR="008948B6" w:rsidRDefault="00AD4830">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68168564" w:history="1">
        <w:r w:rsidR="008948B6" w:rsidRPr="00DD0723">
          <w:rPr>
            <w:rStyle w:val="Hyperlink"/>
            <w:noProof/>
          </w:rPr>
          <w:t>Observation 1</w:t>
        </w:r>
        <w:r w:rsidR="008948B6">
          <w:rPr>
            <w:rFonts w:asciiTheme="minorHAnsi" w:eastAsiaTheme="minorEastAsia" w:hAnsiTheme="minorHAnsi"/>
            <w:b w:val="0"/>
            <w:noProof/>
            <w:lang w:eastAsia="sv-SE"/>
          </w:rPr>
          <w:tab/>
        </w:r>
        <w:r w:rsidR="008948B6" w:rsidRPr="00DD0723">
          <w:rPr>
            <w:rStyle w:val="Hyperlink"/>
            <w:rFonts w:cs="Arial"/>
            <w:noProof/>
          </w:rPr>
          <w:t xml:space="preserve">Based on the current specification, the </w:t>
        </w:r>
        <w:r w:rsidR="008948B6" w:rsidRPr="00DD0723">
          <w:rPr>
            <w:rStyle w:val="Hyperlink"/>
            <w:noProof/>
          </w:rPr>
          <w:t>UE cannot receive or transmit data without associated user plane protocols and bearers and therefore the</w:t>
        </w:r>
        <w:r w:rsidR="008948B6" w:rsidRPr="00DD0723">
          <w:rPr>
            <w:rStyle w:val="Hyperlink"/>
            <w:rFonts w:cs="Arial"/>
            <w:noProof/>
          </w:rPr>
          <w:t xml:space="preserve"> UE cannot receive or transmit data to a cell whose PCI/SSB is not provided as the QCL source associated to the PDCCH, PDSCH, PUCCH or PUSCH configurations</w:t>
        </w:r>
        <w:r w:rsidR="008948B6" w:rsidRPr="00DD0723">
          <w:rPr>
            <w:rStyle w:val="Hyperlink"/>
            <w:noProof/>
          </w:rPr>
          <w:t>.</w:t>
        </w:r>
      </w:hyperlink>
    </w:p>
    <w:p w14:paraId="2F4979F1" w14:textId="301F3B50" w:rsidR="008948B6" w:rsidRDefault="00FC3432">
      <w:pPr>
        <w:pStyle w:val="TableofFigures"/>
        <w:tabs>
          <w:tab w:val="right" w:leader="dot" w:pos="9629"/>
        </w:tabs>
        <w:rPr>
          <w:rFonts w:asciiTheme="minorHAnsi" w:eastAsiaTheme="minorEastAsia" w:hAnsiTheme="minorHAnsi"/>
          <w:b w:val="0"/>
          <w:noProof/>
          <w:lang w:eastAsia="sv-SE"/>
        </w:rPr>
      </w:pPr>
      <w:hyperlink w:anchor="_Toc68168565" w:history="1">
        <w:r w:rsidR="008948B6" w:rsidRPr="00DD0723">
          <w:rPr>
            <w:rStyle w:val="Hyperlink"/>
            <w:rFonts w:cs="Arial"/>
            <w:noProof/>
          </w:rPr>
          <w:t>Observation 2</w:t>
        </w:r>
        <w:r w:rsidR="008948B6">
          <w:rPr>
            <w:rFonts w:asciiTheme="minorHAnsi" w:eastAsiaTheme="minorEastAsia" w:hAnsiTheme="minorHAnsi"/>
            <w:b w:val="0"/>
            <w:noProof/>
            <w:lang w:eastAsia="sv-SE"/>
          </w:rPr>
          <w:tab/>
        </w:r>
        <w:r w:rsidR="008948B6" w:rsidRPr="00DD0723">
          <w:rPr>
            <w:rStyle w:val="Hyperlink"/>
            <w:rFonts w:cs="Arial"/>
            <w:noProof/>
          </w:rPr>
          <w:t xml:space="preserve">SSB/PCI information of the </w:t>
        </w:r>
        <w:r w:rsidR="008948B6" w:rsidRPr="00DD0723">
          <w:rPr>
            <w:rStyle w:val="Hyperlink"/>
            <w:rFonts w:cs="Arial"/>
            <w:noProof/>
            <w:lang w:val="en-US"/>
          </w:rPr>
          <w:t>‘</w:t>
        </w:r>
        <w:r w:rsidR="008948B6" w:rsidRPr="00DD0723">
          <w:rPr>
            <w:rStyle w:val="Hyperlink"/>
            <w:rFonts w:cs="Arial"/>
            <w:i/>
            <w:iCs/>
            <w:noProof/>
          </w:rPr>
          <w:t>another (non-serving) cell</w:t>
        </w:r>
        <w:r w:rsidR="008948B6" w:rsidRPr="00DD0723">
          <w:rPr>
            <w:rStyle w:val="Hyperlink"/>
            <w:rFonts w:cs="Arial"/>
            <w:noProof/>
          </w:rPr>
          <w:t>’</w:t>
        </w:r>
        <w:r w:rsidR="008948B6" w:rsidRPr="00DD0723">
          <w:rPr>
            <w:rStyle w:val="Hyperlink"/>
            <w:noProof/>
          </w:rPr>
          <w:t xml:space="preserve"> is needed to be provided to the UE in the TCI state configuration to enable reception from or transmission to the</w:t>
        </w:r>
        <w:r w:rsidR="008948B6" w:rsidRPr="00DD0723">
          <w:rPr>
            <w:rStyle w:val="Hyperlink"/>
            <w:rFonts w:cs="Arial"/>
            <w:noProof/>
          </w:rPr>
          <w:t xml:space="preserve"> </w:t>
        </w:r>
        <w:r w:rsidR="008948B6" w:rsidRPr="00DD0723">
          <w:rPr>
            <w:rStyle w:val="Hyperlink"/>
            <w:rFonts w:cs="Arial"/>
            <w:noProof/>
            <w:lang w:val="en-US"/>
          </w:rPr>
          <w:t>‘</w:t>
        </w:r>
        <w:r w:rsidR="008948B6" w:rsidRPr="00DD0723">
          <w:rPr>
            <w:rStyle w:val="Hyperlink"/>
            <w:rFonts w:cs="Arial"/>
            <w:i/>
            <w:iCs/>
            <w:noProof/>
          </w:rPr>
          <w:t>another (non-serving) cell</w:t>
        </w:r>
        <w:r w:rsidR="008948B6" w:rsidRPr="00DD0723">
          <w:rPr>
            <w:rStyle w:val="Hyperlink"/>
            <w:rFonts w:cs="Arial"/>
            <w:noProof/>
          </w:rPr>
          <w:t>’.</w:t>
        </w:r>
      </w:hyperlink>
    </w:p>
    <w:p w14:paraId="21375BB3" w14:textId="30D7EFD6" w:rsidR="00AD4830" w:rsidRDefault="00AD4830" w:rsidP="001C3F09">
      <w:pPr>
        <w:pStyle w:val="TableofFigures"/>
        <w:tabs>
          <w:tab w:val="right" w:leader="dot" w:pos="9629"/>
        </w:tabs>
        <w:rPr>
          <w:b w:val="0"/>
          <w:bCs/>
        </w:rPr>
      </w:pPr>
      <w:r>
        <w:rPr>
          <w:b w:val="0"/>
          <w:bCs/>
        </w:rPr>
        <w:fldChar w:fldCharType="end"/>
      </w:r>
    </w:p>
    <w:p w14:paraId="63C59580" w14:textId="77777777" w:rsidR="00AD4830" w:rsidRPr="008043E4" w:rsidRDefault="00AD4830" w:rsidP="00AD4830">
      <w:pPr>
        <w:pStyle w:val="BodyText"/>
        <w:rPr>
          <w:lang w:val="en-US"/>
        </w:rPr>
      </w:pPr>
      <w:r w:rsidRPr="008043E4">
        <w:rPr>
          <w:lang w:val="en-US"/>
        </w:rPr>
        <w:t>Based on the discussion in the previous sections we propose the following:</w:t>
      </w:r>
    </w:p>
    <w:p w14:paraId="264A43C1" w14:textId="77777777" w:rsidR="005E538E" w:rsidRDefault="00AD4830">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\n \h \z \t "Proposal" \c </w:instrText>
      </w:r>
      <w:r>
        <w:rPr>
          <w:b w:val="0"/>
          <w:bCs/>
        </w:rPr>
        <w:fldChar w:fldCharType="separate"/>
      </w:r>
      <w:hyperlink w:anchor="_Toc68168664" w:history="1">
        <w:r w:rsidR="005E538E" w:rsidRPr="008033F5">
          <w:rPr>
            <w:rStyle w:val="Hyperlink"/>
            <w:noProof/>
          </w:rPr>
          <w:t>Proposal 1</w:t>
        </w:r>
        <w:r w:rsidR="005E538E">
          <w:rPr>
            <w:rFonts w:asciiTheme="minorHAnsi" w:eastAsiaTheme="minorEastAsia" w:hAnsiTheme="minorHAnsi"/>
            <w:b w:val="0"/>
            <w:noProof/>
            <w:lang w:eastAsia="sv-SE"/>
          </w:rPr>
          <w:tab/>
        </w:r>
        <w:r w:rsidR="005E538E" w:rsidRPr="008033F5">
          <w:rPr>
            <w:rStyle w:val="Hyperlink"/>
            <w:noProof/>
          </w:rPr>
          <w:t>RAN2 is kindly requested to take the LS reply provided in section 5 into account while replying to RAN1.</w:t>
        </w:r>
      </w:hyperlink>
    </w:p>
    <w:p w14:paraId="1B962C29" w14:textId="0A160BF2" w:rsidR="00AD4830" w:rsidRPr="00CE0424" w:rsidRDefault="00AD4830" w:rsidP="00AD4830">
      <w:pPr>
        <w:pStyle w:val="BodyText"/>
        <w:rPr>
          <w:b/>
          <w:bCs/>
        </w:rPr>
      </w:pPr>
      <w:r>
        <w:rPr>
          <w:b/>
          <w:bCs/>
        </w:rPr>
        <w:fldChar w:fldCharType="end"/>
      </w:r>
      <w:r w:rsidRPr="00CE0424">
        <w:rPr>
          <w:b/>
          <w:bCs/>
        </w:rPr>
        <w:t xml:space="preserve"> </w:t>
      </w:r>
    </w:p>
    <w:p w14:paraId="7F97F2D4" w14:textId="4FB11C88" w:rsidR="00AD4830" w:rsidRDefault="00456830" w:rsidP="00AD4830">
      <w:pPr>
        <w:pStyle w:val="Heading1"/>
      </w:pPr>
      <w:bookmarkStart w:id="8" w:name="_In-sequence_SDU_delivery"/>
      <w:bookmarkEnd w:id="8"/>
      <w:r>
        <w:t>4</w:t>
      </w:r>
      <w:r w:rsidR="00AD4830">
        <w:tab/>
      </w:r>
      <w:r w:rsidR="00AD4830" w:rsidRPr="00CE0424">
        <w:t>References</w:t>
      </w:r>
    </w:p>
    <w:p w14:paraId="78E0B7DD" w14:textId="77777777" w:rsidR="00BC5DEE" w:rsidRPr="00B81ED7" w:rsidRDefault="00BC5DEE" w:rsidP="00BC5DEE">
      <w:pPr>
        <w:pStyle w:val="Reference"/>
      </w:pPr>
      <w:bookmarkStart w:id="9" w:name="_Ref66960556"/>
      <w:r w:rsidRPr="00B81ED7">
        <w:t xml:space="preserve">R1-2102248 </w:t>
      </w:r>
      <w:r>
        <w:t>L</w:t>
      </w:r>
      <w:r w:rsidRPr="00A835EE">
        <w:t>S</w:t>
      </w:r>
      <w:r>
        <w:t xml:space="preserve"> on TCI State Update for L1/L2-Centric Inter-Cell Mobility</w:t>
      </w:r>
      <w:bookmarkEnd w:id="9"/>
    </w:p>
    <w:p w14:paraId="58A06B11" w14:textId="49338C21" w:rsidR="00BC5DEE" w:rsidRPr="006C2C48" w:rsidRDefault="00162454" w:rsidP="00B81ED7">
      <w:pPr>
        <w:pStyle w:val="Reference"/>
      </w:pPr>
      <w:bookmarkStart w:id="10" w:name="_Ref68153445"/>
      <w:r w:rsidRPr="00B81ED7">
        <w:t xml:space="preserve">RP-193133 </w:t>
      </w:r>
      <w:r w:rsidR="00F26C50" w:rsidRPr="00B81ED7">
        <w:t>New WID: Further enhancements on MIMO for NR</w:t>
      </w:r>
      <w:bookmarkEnd w:id="10"/>
    </w:p>
    <w:p w14:paraId="046C0843" w14:textId="06931A95" w:rsidR="008948B6" w:rsidRDefault="00C118AE" w:rsidP="008948B6">
      <w:pPr>
        <w:pStyle w:val="Heading1"/>
      </w:pPr>
      <w:r>
        <w:br w:type="page"/>
      </w:r>
      <w:r w:rsidR="008948B6">
        <w:lastRenderedPageBreak/>
        <w:t>5</w:t>
      </w:r>
      <w:r w:rsidR="008948B6">
        <w:tab/>
      </w:r>
      <w:r w:rsidR="001B47D3">
        <w:t>Proposed answers to RAN1 questions</w:t>
      </w:r>
    </w:p>
    <w:p w14:paraId="3A972E72" w14:textId="77777777" w:rsidR="00323E31" w:rsidRDefault="00323E31" w:rsidP="00323E31">
      <w:pPr>
        <w:snapToGrid w:val="0"/>
        <w:jc w:val="both"/>
        <w:rPr>
          <w:lang w:eastAsia="zh-CN"/>
        </w:rPr>
      </w:pPr>
      <w:r>
        <w:rPr>
          <w:b/>
          <w:bCs/>
          <w:lang w:eastAsia="zh-CN"/>
        </w:rPr>
        <w:t>Question 1</w:t>
      </w:r>
      <w:r w:rsidRPr="00983833">
        <w:rPr>
          <w:lang w:eastAsia="zh-CN"/>
        </w:rPr>
        <w:t>:</w:t>
      </w:r>
      <w:r>
        <w:rPr>
          <w:lang w:eastAsia="zh-CN"/>
        </w:rPr>
        <w:t xml:space="preserve"> In regard of serving cell, </w:t>
      </w:r>
    </w:p>
    <w:p w14:paraId="54DD92AC" w14:textId="77777777" w:rsidR="00323E31" w:rsidRDefault="00323E31" w:rsidP="00323E31">
      <w:pPr>
        <w:pStyle w:val="ListParagraph"/>
        <w:numPr>
          <w:ilvl w:val="0"/>
          <w:numId w:val="27"/>
        </w:numPr>
        <w:snapToGrid w:val="0"/>
        <w:spacing w:after="0" w:line="240" w:lineRule="auto"/>
        <w:contextualSpacing/>
        <w:jc w:val="both"/>
        <w:rPr>
          <w:lang w:eastAsia="zh-CN"/>
        </w:rPr>
      </w:pPr>
      <w:r>
        <w:rPr>
          <w:lang w:val="en-US" w:eastAsia="zh-CN"/>
        </w:rPr>
        <w:t>I</w:t>
      </w:r>
      <w:r w:rsidRPr="00CE21EA">
        <w:rPr>
          <w:lang w:val="en-US" w:eastAsia="zh-CN"/>
        </w:rPr>
        <w:t>s</w:t>
      </w:r>
      <w:r>
        <w:rPr>
          <w:lang w:val="en-US" w:eastAsia="zh-CN"/>
        </w:rPr>
        <w:t xml:space="preserve"> there a need for</w:t>
      </w:r>
      <w:r w:rsidRPr="00CE21EA">
        <w:rPr>
          <w:lang w:val="en-US" w:eastAsia="zh-CN"/>
        </w:rPr>
        <w:t xml:space="preserve"> </w:t>
      </w:r>
      <w:r w:rsidRPr="00CE21EA">
        <w:rPr>
          <w:lang w:eastAsia="zh-CN"/>
        </w:rPr>
        <w:t xml:space="preserve">a UE </w:t>
      </w:r>
      <w:r w:rsidRPr="00CE21EA">
        <w:rPr>
          <w:lang w:val="en-US" w:eastAsia="zh-CN"/>
        </w:rPr>
        <w:t>to</w:t>
      </w:r>
      <w:r w:rsidRPr="00CE21EA">
        <w:rPr>
          <w:lang w:eastAsia="zh-CN"/>
        </w:rPr>
        <w:t xml:space="preserve"> change </w:t>
      </w:r>
      <w:r>
        <w:rPr>
          <w:lang w:val="en-US" w:eastAsia="zh-CN"/>
        </w:rPr>
        <w:t>a</w:t>
      </w:r>
      <w:r w:rsidRPr="00CE21EA">
        <w:rPr>
          <w:lang w:eastAsia="zh-CN"/>
        </w:rPr>
        <w:t xml:space="preserve"> serving cell for DL reception from or UL transmission to another (non-serving) cell</w:t>
      </w:r>
      <w:r w:rsidRPr="00CE21EA">
        <w:rPr>
          <w:lang w:eastAsia="ja-JP"/>
        </w:rPr>
        <w:t xml:space="preserve">, </w:t>
      </w:r>
      <w:r w:rsidRPr="00CE21EA">
        <w:rPr>
          <w:lang w:eastAsia="zh-CN"/>
        </w:rPr>
        <w:t xml:space="preserve">at least on UE-dedicated PDSCH, PDCCH, PUSCH, and PUCCH? </w:t>
      </w:r>
    </w:p>
    <w:p w14:paraId="31E6FF4D" w14:textId="457DED1D" w:rsidR="00212A99" w:rsidRPr="00212A99" w:rsidRDefault="00212A99" w:rsidP="00212A99">
      <w:pPr>
        <w:pStyle w:val="ListParagraph"/>
        <w:snapToGrid w:val="0"/>
        <w:spacing w:after="0" w:line="240" w:lineRule="auto"/>
        <w:contextualSpacing/>
        <w:jc w:val="both"/>
        <w:rPr>
          <w:rFonts w:cs="Arial"/>
          <w:i/>
          <w:iCs/>
          <w:color w:val="70AD47" w:themeColor="accent6"/>
        </w:rPr>
      </w:pPr>
      <w:r w:rsidRPr="00212A99">
        <w:rPr>
          <w:rFonts w:cs="Arial"/>
          <w:i/>
          <w:iCs/>
          <w:color w:val="70AD47" w:themeColor="accent6"/>
        </w:rPr>
        <w:t xml:space="preserve">Based on the current </w:t>
      </w:r>
      <w:r>
        <w:rPr>
          <w:rFonts w:cs="Arial"/>
          <w:i/>
          <w:iCs/>
          <w:color w:val="70AD47" w:themeColor="accent6"/>
          <w:lang w:val="sv-SE"/>
        </w:rPr>
        <w:t xml:space="preserve">RAN2 </w:t>
      </w:r>
      <w:r w:rsidRPr="00212A99">
        <w:rPr>
          <w:rFonts w:cs="Arial"/>
          <w:i/>
          <w:iCs/>
          <w:color w:val="70AD47" w:themeColor="accent6"/>
        </w:rPr>
        <w:t>specification</w:t>
      </w:r>
      <w:r>
        <w:rPr>
          <w:rFonts w:cs="Arial"/>
          <w:i/>
          <w:iCs/>
          <w:color w:val="70AD47" w:themeColor="accent6"/>
          <w:lang w:val="sv-SE"/>
        </w:rPr>
        <w:t>s</w:t>
      </w:r>
      <w:r w:rsidRPr="00212A99">
        <w:rPr>
          <w:rFonts w:cs="Arial"/>
          <w:i/>
          <w:iCs/>
          <w:color w:val="70AD47" w:themeColor="accent6"/>
        </w:rPr>
        <w:t xml:space="preserve">, the </w:t>
      </w:r>
      <w:r w:rsidRPr="00212A99">
        <w:rPr>
          <w:i/>
          <w:iCs/>
          <w:noProof/>
          <w:color w:val="70AD47" w:themeColor="accent6"/>
        </w:rPr>
        <w:t xml:space="preserve">UE cannot receive or transmit data without associated user plane </w:t>
      </w:r>
      <w:r w:rsidRPr="00212A99">
        <w:rPr>
          <w:rFonts w:cstheme="minorHAnsi"/>
          <w:i/>
          <w:iCs/>
          <w:noProof/>
          <w:color w:val="70AD47" w:themeColor="accent6"/>
        </w:rPr>
        <w:t>protocols and bearers and therefore the</w:t>
      </w:r>
      <w:r w:rsidRPr="00212A99" w:rsidDel="00A302C4">
        <w:rPr>
          <w:rFonts w:cstheme="minorHAnsi"/>
          <w:i/>
          <w:iCs/>
          <w:color w:val="70AD47" w:themeColor="accent6"/>
        </w:rPr>
        <w:t xml:space="preserve"> </w:t>
      </w:r>
      <w:r w:rsidRPr="00212A99">
        <w:rPr>
          <w:rFonts w:cstheme="minorHAnsi"/>
          <w:i/>
          <w:iCs/>
          <w:color w:val="70AD47" w:themeColor="accent6"/>
        </w:rPr>
        <w:t xml:space="preserve">UE cannot receive or transmit data to a cell whose PCI/SSB is not provided as the QCL source associated to the PDCCH, PDSCH, PUCCH or PUSCH configurations. Each of the PDCCH, PDSCH, PUCCH or PUSCH configurations is asscoaited with a TCI state that is coupled with a QCL source which in turn includes a serving cell related information. Therefore, SSB/PCI information of the </w:t>
      </w:r>
      <w:r w:rsidRPr="00212A99">
        <w:rPr>
          <w:rFonts w:asciiTheme="minorHAnsi" w:hAnsiTheme="minorHAnsi" w:cstheme="minorHAnsi"/>
          <w:i/>
          <w:iCs/>
          <w:color w:val="70AD47" w:themeColor="accent6"/>
          <w:lang w:val="en-US" w:eastAsia="zh-CN"/>
        </w:rPr>
        <w:t>‘</w:t>
      </w:r>
      <w:r w:rsidRPr="00212A99">
        <w:rPr>
          <w:rFonts w:asciiTheme="minorHAnsi" w:hAnsiTheme="minorHAnsi" w:cstheme="minorHAnsi"/>
          <w:i/>
          <w:iCs/>
          <w:color w:val="70AD47" w:themeColor="accent6"/>
          <w:lang w:eastAsia="zh-CN"/>
        </w:rPr>
        <w:t>another (non-serving) cell’</w:t>
      </w:r>
      <w:r w:rsidRPr="00212A99">
        <w:rPr>
          <w:rFonts w:cstheme="minorHAnsi"/>
          <w:i/>
          <w:iCs/>
          <w:color w:val="70AD47" w:themeColor="accent6"/>
          <w:lang w:eastAsia="zh-CN"/>
        </w:rPr>
        <w:t xml:space="preserve"> is needed to be provided to the UE in the TCI state configuration to enable reception from or transmission to the</w:t>
      </w:r>
      <w:r w:rsidRPr="00212A99">
        <w:rPr>
          <w:rFonts w:asciiTheme="minorHAnsi" w:hAnsiTheme="minorHAnsi" w:cstheme="minorHAnsi"/>
          <w:i/>
          <w:iCs/>
          <w:color w:val="70AD47" w:themeColor="accent6"/>
          <w:lang w:eastAsia="zh-CN"/>
        </w:rPr>
        <w:t xml:space="preserve"> </w:t>
      </w:r>
      <w:r w:rsidRPr="00212A99">
        <w:rPr>
          <w:rFonts w:asciiTheme="minorHAnsi" w:hAnsiTheme="minorHAnsi" w:cstheme="minorHAnsi"/>
          <w:i/>
          <w:iCs/>
          <w:color w:val="70AD47" w:themeColor="accent6"/>
          <w:lang w:val="en-US" w:eastAsia="zh-CN"/>
        </w:rPr>
        <w:t>‘</w:t>
      </w:r>
      <w:r w:rsidRPr="00212A99">
        <w:rPr>
          <w:rFonts w:asciiTheme="minorHAnsi" w:hAnsiTheme="minorHAnsi" w:cstheme="minorHAnsi"/>
          <w:i/>
          <w:iCs/>
          <w:color w:val="70AD47" w:themeColor="accent6"/>
          <w:lang w:eastAsia="zh-CN"/>
        </w:rPr>
        <w:t>another (non-serving) cell’.</w:t>
      </w:r>
      <w:r w:rsidRPr="00212A99">
        <w:rPr>
          <w:rFonts w:cstheme="minorHAnsi"/>
          <w:i/>
          <w:iCs/>
          <w:color w:val="70AD47" w:themeColor="accent6"/>
          <w:lang w:eastAsia="zh-CN"/>
        </w:rPr>
        <w:t xml:space="preserve"> Upon changing to the TCI state configuration belonging to the ’another (non-serving) cell’, this ’another (non-serving) cell’ becomes the serving cell from RAN2 point of view.</w:t>
      </w:r>
    </w:p>
    <w:p w14:paraId="0BE7E2E8" w14:textId="77777777" w:rsidR="00212A99" w:rsidRPr="00CE21EA" w:rsidRDefault="00212A99" w:rsidP="00212A99">
      <w:pPr>
        <w:pStyle w:val="ListParagraph"/>
        <w:snapToGrid w:val="0"/>
        <w:spacing w:after="0" w:line="240" w:lineRule="auto"/>
        <w:contextualSpacing/>
        <w:jc w:val="both"/>
        <w:rPr>
          <w:lang w:eastAsia="zh-CN"/>
        </w:rPr>
      </w:pPr>
    </w:p>
    <w:p w14:paraId="5350A05B" w14:textId="77777777" w:rsidR="00323E31" w:rsidRDefault="00323E31" w:rsidP="00323E31">
      <w:pPr>
        <w:pStyle w:val="ListParagraph"/>
        <w:numPr>
          <w:ilvl w:val="0"/>
          <w:numId w:val="27"/>
        </w:numPr>
        <w:snapToGrid w:val="0"/>
        <w:spacing w:after="0" w:line="240" w:lineRule="auto"/>
        <w:contextualSpacing/>
        <w:jc w:val="both"/>
        <w:rPr>
          <w:lang w:eastAsia="zh-CN"/>
        </w:rPr>
      </w:pPr>
      <w:r w:rsidRPr="00CE21EA">
        <w:rPr>
          <w:lang w:eastAsia="zh-CN"/>
        </w:rPr>
        <w:t>If so, how can the addition, release or change of a non-serving cell for DL reception and/or UL transmission be done</w:t>
      </w:r>
      <w:r>
        <w:rPr>
          <w:lang w:val="en-US" w:eastAsia="zh-CN"/>
        </w:rPr>
        <w:t xml:space="preserve">? For example, would any of such actions require </w:t>
      </w:r>
      <w:r w:rsidRPr="00CE21EA">
        <w:rPr>
          <w:lang w:eastAsia="zh-CN"/>
        </w:rPr>
        <w:t xml:space="preserve">L3 handover </w:t>
      </w:r>
      <w:r>
        <w:rPr>
          <w:lang w:val="en-US" w:eastAsia="zh-CN"/>
        </w:rPr>
        <w:t xml:space="preserve">and/or selection/activation among pre-configured candidate cells </w:t>
      </w:r>
      <w:r w:rsidRPr="00CE21EA">
        <w:rPr>
          <w:lang w:eastAsia="zh-CN"/>
        </w:rPr>
        <w:t>from RAN2 perspective?</w:t>
      </w:r>
    </w:p>
    <w:p w14:paraId="6E02AEA3" w14:textId="77777777" w:rsidR="00212A99" w:rsidRPr="00212A99" w:rsidRDefault="00212A99" w:rsidP="00212A99">
      <w:pPr>
        <w:pStyle w:val="ListParagraph"/>
        <w:snapToGrid w:val="0"/>
        <w:spacing w:after="0" w:line="240" w:lineRule="auto"/>
        <w:contextualSpacing/>
        <w:jc w:val="both"/>
        <w:rPr>
          <w:i/>
          <w:iCs/>
          <w:color w:val="70AD47" w:themeColor="accent6"/>
          <w:lang w:val="en-US" w:eastAsia="zh-CN"/>
        </w:rPr>
      </w:pPr>
      <w:r w:rsidRPr="00212A99">
        <w:rPr>
          <w:i/>
          <w:iCs/>
          <w:color w:val="70AD47" w:themeColor="accent6"/>
          <w:lang w:val="en-US" w:eastAsia="zh-CN"/>
        </w:rPr>
        <w:t xml:space="preserve">If the UE receives a RRC configuration containing information about the </w:t>
      </w:r>
      <w:r w:rsidRPr="00212A99">
        <w:rPr>
          <w:rFonts w:cstheme="minorHAnsi"/>
          <w:i/>
          <w:iCs/>
          <w:color w:val="70AD47" w:themeColor="accent6"/>
          <w:lang w:eastAsia="zh-CN"/>
        </w:rPr>
        <w:t xml:space="preserve">’another (non-serving) cell’ </w:t>
      </w:r>
      <w:r w:rsidRPr="00212A99">
        <w:rPr>
          <w:i/>
          <w:iCs/>
          <w:color w:val="70AD47" w:themeColor="accent6"/>
          <w:lang w:val="en-US" w:eastAsia="zh-CN"/>
        </w:rPr>
        <w:t xml:space="preserve">SSB/PCI and the respective TCI states and a MAC CE is defined which can switch the association, then there is no need to receive a new </w:t>
      </w:r>
      <w:r w:rsidRPr="00212A99">
        <w:rPr>
          <w:rFonts w:cstheme="minorHAnsi"/>
          <w:i/>
          <w:iCs/>
          <w:color w:val="70AD47" w:themeColor="accent6"/>
          <w:lang w:eastAsia="zh-CN"/>
        </w:rPr>
        <w:t>RRC reconfiguration containing reconfiguration with sync at the time of switching</w:t>
      </w:r>
      <w:r w:rsidRPr="00212A99">
        <w:rPr>
          <w:i/>
          <w:iCs/>
          <w:color w:val="70AD47" w:themeColor="accent6"/>
          <w:lang w:val="en-US" w:eastAsia="zh-CN"/>
        </w:rPr>
        <w:t xml:space="preserve">. </w:t>
      </w:r>
    </w:p>
    <w:p w14:paraId="55BDD0DE" w14:textId="77777777" w:rsidR="00212A99" w:rsidRPr="00CE21EA" w:rsidRDefault="00212A99" w:rsidP="00212A99">
      <w:pPr>
        <w:pStyle w:val="ListParagraph"/>
        <w:snapToGrid w:val="0"/>
        <w:spacing w:after="0" w:line="240" w:lineRule="auto"/>
        <w:contextualSpacing/>
        <w:jc w:val="both"/>
        <w:rPr>
          <w:lang w:eastAsia="zh-CN"/>
        </w:rPr>
      </w:pPr>
    </w:p>
    <w:p w14:paraId="5724B506" w14:textId="77777777" w:rsidR="00323E31" w:rsidRPr="00212A99" w:rsidRDefault="00323E31" w:rsidP="00323E31">
      <w:pPr>
        <w:pStyle w:val="ListParagraph"/>
        <w:numPr>
          <w:ilvl w:val="0"/>
          <w:numId w:val="27"/>
        </w:numPr>
        <w:snapToGrid w:val="0"/>
        <w:spacing w:after="0" w:line="240" w:lineRule="auto"/>
        <w:contextualSpacing/>
        <w:jc w:val="both"/>
        <w:rPr>
          <w:lang w:eastAsia="zh-CN"/>
        </w:rPr>
      </w:pPr>
      <w:r>
        <w:rPr>
          <w:lang w:val="en-US" w:eastAsia="zh-CN"/>
        </w:rPr>
        <w:t xml:space="preserve">If so, </w:t>
      </w:r>
      <w:r w:rsidRPr="00CE21EA">
        <w:rPr>
          <w:lang w:eastAsia="zh-CN"/>
        </w:rPr>
        <w:t>how can</w:t>
      </w:r>
      <w:r>
        <w:rPr>
          <w:lang w:val="en-US" w:eastAsia="zh-CN"/>
        </w:rPr>
        <w:t xml:space="preserve"> the TCI states associated with the previous serving cell be handled?</w:t>
      </w:r>
    </w:p>
    <w:p w14:paraId="4D37935A" w14:textId="77777777" w:rsidR="00212A99" w:rsidRPr="00212A99" w:rsidRDefault="00212A99" w:rsidP="00212A99">
      <w:pPr>
        <w:pStyle w:val="ListParagraph"/>
        <w:snapToGrid w:val="0"/>
        <w:spacing w:after="0" w:line="240" w:lineRule="auto"/>
        <w:contextualSpacing/>
        <w:jc w:val="both"/>
        <w:rPr>
          <w:i/>
          <w:iCs/>
          <w:color w:val="70AD47" w:themeColor="accent6"/>
          <w:lang w:val="en-US" w:eastAsia="zh-CN"/>
        </w:rPr>
      </w:pPr>
      <w:r w:rsidRPr="00212A99">
        <w:rPr>
          <w:i/>
          <w:iCs/>
          <w:color w:val="70AD47" w:themeColor="accent6"/>
          <w:lang w:val="en-US" w:eastAsia="zh-CN"/>
        </w:rPr>
        <w:t xml:space="preserve">The association between TCI states and the </w:t>
      </w:r>
      <w:r w:rsidRPr="00212A99">
        <w:rPr>
          <w:rFonts w:cstheme="minorHAnsi"/>
          <w:i/>
          <w:iCs/>
          <w:color w:val="70AD47" w:themeColor="accent6"/>
          <w:lang w:eastAsia="zh-CN"/>
        </w:rPr>
        <w:t xml:space="preserve">’another (non-serving) cell’ </w:t>
      </w:r>
      <w:r w:rsidRPr="00212A99">
        <w:rPr>
          <w:i/>
          <w:iCs/>
          <w:color w:val="70AD47" w:themeColor="accent6"/>
          <w:lang w:val="en-US" w:eastAsia="zh-CN"/>
        </w:rPr>
        <w:t xml:space="preserve">needs to be provided to the UE beforehand. There would be a list of TCI states, some associated to the original PCI and some to the </w:t>
      </w:r>
      <w:r w:rsidRPr="00212A99">
        <w:rPr>
          <w:rFonts w:cstheme="minorHAnsi"/>
          <w:i/>
          <w:iCs/>
          <w:color w:val="70AD47" w:themeColor="accent6"/>
          <w:lang w:eastAsia="zh-CN"/>
        </w:rPr>
        <w:t>’another (non-serving) cell’ PCI.</w:t>
      </w:r>
      <w:r w:rsidRPr="00212A99">
        <w:rPr>
          <w:i/>
          <w:iCs/>
          <w:color w:val="70AD47" w:themeColor="accent6"/>
          <w:lang w:val="en-US" w:eastAsia="zh-CN"/>
        </w:rPr>
        <w:t xml:space="preserve"> With this, L2 signaling can change the TCI state between original serving cell SSB and added SSB that has different PCI than the original SSB.</w:t>
      </w:r>
    </w:p>
    <w:p w14:paraId="48D748F8" w14:textId="77777777" w:rsidR="00212A99" w:rsidRPr="00255F09" w:rsidRDefault="00212A99" w:rsidP="00212A99">
      <w:pPr>
        <w:pStyle w:val="ListParagraph"/>
        <w:snapToGrid w:val="0"/>
        <w:spacing w:after="0" w:line="240" w:lineRule="auto"/>
        <w:contextualSpacing/>
        <w:jc w:val="both"/>
        <w:rPr>
          <w:lang w:eastAsia="zh-CN"/>
        </w:rPr>
      </w:pPr>
    </w:p>
    <w:p w14:paraId="36418B96" w14:textId="77777777" w:rsidR="00323E31" w:rsidRPr="003B1686" w:rsidRDefault="00323E31" w:rsidP="00323E31">
      <w:pPr>
        <w:pStyle w:val="ListParagraph"/>
        <w:numPr>
          <w:ilvl w:val="0"/>
          <w:numId w:val="27"/>
        </w:numPr>
        <w:snapToGrid w:val="0"/>
        <w:spacing w:after="0" w:line="240" w:lineRule="auto"/>
        <w:contextualSpacing/>
        <w:jc w:val="both"/>
        <w:rPr>
          <w:lang w:eastAsia="zh-CN"/>
        </w:rPr>
      </w:pPr>
      <w:r>
        <w:rPr>
          <w:lang w:val="en-US" w:eastAsia="zh-CN"/>
        </w:rPr>
        <w:t>If so, what is the impact on the system information reception by the UE?</w:t>
      </w:r>
    </w:p>
    <w:p w14:paraId="7FADB3B4" w14:textId="77777777" w:rsidR="003B1686" w:rsidRPr="003B1686" w:rsidRDefault="003B1686" w:rsidP="003B1686">
      <w:pPr>
        <w:snapToGrid w:val="0"/>
        <w:spacing w:after="0" w:line="240" w:lineRule="auto"/>
        <w:ind w:left="720"/>
        <w:contextualSpacing/>
        <w:jc w:val="both"/>
        <w:rPr>
          <w:i/>
          <w:iCs/>
          <w:color w:val="70AD47" w:themeColor="accent6"/>
          <w:lang w:val="en-US" w:eastAsia="zh-CN"/>
        </w:rPr>
      </w:pPr>
      <w:r w:rsidRPr="003B1686">
        <w:rPr>
          <w:i/>
          <w:iCs/>
          <w:color w:val="70AD47" w:themeColor="accent6"/>
          <w:lang w:val="en-US" w:eastAsia="zh-CN"/>
        </w:rPr>
        <w:t xml:space="preserve">There are different ways to enable system information acquisition upon performing the L1/L2 based switching from the current serving cell to the </w:t>
      </w:r>
      <w:r w:rsidRPr="003B1686">
        <w:rPr>
          <w:rFonts w:cstheme="minorHAnsi"/>
          <w:i/>
          <w:iCs/>
          <w:color w:val="70AD47" w:themeColor="accent6"/>
          <w:lang w:val="en-US" w:eastAsia="zh-CN"/>
        </w:rPr>
        <w:t>‘</w:t>
      </w:r>
      <w:r w:rsidRPr="003B1686">
        <w:rPr>
          <w:rFonts w:cstheme="minorHAnsi"/>
          <w:i/>
          <w:iCs/>
          <w:color w:val="70AD47" w:themeColor="accent6"/>
          <w:lang w:eastAsia="zh-CN"/>
        </w:rPr>
        <w:t>another (non-serving) cell’</w:t>
      </w:r>
      <w:r w:rsidRPr="003B1686">
        <w:rPr>
          <w:i/>
          <w:iCs/>
          <w:color w:val="70AD47" w:themeColor="accent6"/>
          <w:lang w:val="en-US" w:eastAsia="zh-CN"/>
        </w:rPr>
        <w:t xml:space="preserve">. </w:t>
      </w:r>
    </w:p>
    <w:p w14:paraId="45D4047D" w14:textId="77777777" w:rsidR="003B1686" w:rsidRPr="003B1686" w:rsidRDefault="003B1686" w:rsidP="003B1686">
      <w:pPr>
        <w:snapToGrid w:val="0"/>
        <w:spacing w:after="0" w:line="240" w:lineRule="auto"/>
        <w:ind w:left="720"/>
        <w:contextualSpacing/>
        <w:jc w:val="both"/>
        <w:rPr>
          <w:i/>
          <w:iCs/>
          <w:color w:val="70AD47" w:themeColor="accent6"/>
          <w:lang w:val="en-US" w:eastAsia="zh-CN"/>
        </w:rPr>
      </w:pPr>
    </w:p>
    <w:p w14:paraId="71BD123D" w14:textId="77777777" w:rsidR="003B1686" w:rsidRPr="003B1686" w:rsidRDefault="003B1686" w:rsidP="003B1686">
      <w:pPr>
        <w:pStyle w:val="ListParagraph"/>
        <w:numPr>
          <w:ilvl w:val="0"/>
          <w:numId w:val="28"/>
        </w:numPr>
        <w:snapToGrid w:val="0"/>
        <w:spacing w:after="0" w:line="240" w:lineRule="auto"/>
        <w:ind w:left="1440"/>
        <w:contextualSpacing/>
        <w:jc w:val="both"/>
        <w:rPr>
          <w:i/>
          <w:iCs/>
          <w:color w:val="70AD47" w:themeColor="accent6"/>
          <w:lang w:val="en-US" w:eastAsia="zh-CN"/>
        </w:rPr>
      </w:pPr>
      <w:r w:rsidRPr="003B1686">
        <w:rPr>
          <w:i/>
          <w:iCs/>
          <w:color w:val="70AD47" w:themeColor="accent6"/>
          <w:lang w:val="en-GB" w:eastAsia="ja-JP"/>
        </w:rPr>
        <w:t>Preconfiguring the UE with the relevant system information associated to the</w:t>
      </w:r>
      <w:r w:rsidRPr="003B1686">
        <w:rPr>
          <w:rFonts w:asciiTheme="minorHAnsi" w:eastAsiaTheme="minorHAnsi" w:hAnsiTheme="minorHAnsi" w:cstheme="minorHAnsi"/>
          <w:i/>
          <w:iCs/>
          <w:color w:val="70AD47" w:themeColor="accent6"/>
          <w:lang w:val="sv-SE" w:eastAsia="zh-CN"/>
        </w:rPr>
        <w:t xml:space="preserve"> another (non-serving) cell</w:t>
      </w:r>
      <w:r w:rsidRPr="003B1686">
        <w:rPr>
          <w:rFonts w:asciiTheme="minorHAnsi" w:hAnsiTheme="minorHAnsi" w:cstheme="minorHAnsi"/>
          <w:i/>
          <w:iCs/>
          <w:color w:val="70AD47" w:themeColor="accent6"/>
          <w:lang w:eastAsia="zh-CN"/>
        </w:rPr>
        <w:t>’</w:t>
      </w:r>
      <w:r w:rsidRPr="003B1686">
        <w:rPr>
          <w:i/>
          <w:iCs/>
          <w:color w:val="70AD47" w:themeColor="accent6"/>
          <w:lang w:val="en-US" w:eastAsia="zh-CN"/>
        </w:rPr>
        <w:t>.</w:t>
      </w:r>
    </w:p>
    <w:p w14:paraId="7D719E66" w14:textId="77777777" w:rsidR="003B1686" w:rsidRPr="003B1686" w:rsidRDefault="003B1686" w:rsidP="003B1686">
      <w:pPr>
        <w:pStyle w:val="ListParagraph"/>
        <w:snapToGrid w:val="0"/>
        <w:spacing w:after="0" w:line="240" w:lineRule="auto"/>
        <w:ind w:left="1440"/>
        <w:contextualSpacing/>
        <w:jc w:val="both"/>
        <w:rPr>
          <w:i/>
          <w:iCs/>
          <w:color w:val="70AD47" w:themeColor="accent6"/>
          <w:lang w:val="en-US" w:eastAsia="zh-CN"/>
        </w:rPr>
      </w:pPr>
      <w:r w:rsidRPr="003B1686">
        <w:rPr>
          <w:i/>
          <w:iCs/>
          <w:color w:val="70AD47" w:themeColor="accent6"/>
          <w:lang w:val="en-US" w:eastAsia="zh-CN"/>
        </w:rPr>
        <w:t>This method is similar to providing the servingCellConfigCommon for the SCells in the existing dedicated message or providing the servingCellConfigCommon for the SpCell in the reconfiguration with sync message.</w:t>
      </w:r>
    </w:p>
    <w:p w14:paraId="0AD6B328" w14:textId="77777777" w:rsidR="003B1686" w:rsidRPr="003B1686" w:rsidRDefault="003B1686" w:rsidP="003B1686">
      <w:pPr>
        <w:pStyle w:val="ListParagraph"/>
        <w:numPr>
          <w:ilvl w:val="0"/>
          <w:numId w:val="28"/>
        </w:numPr>
        <w:snapToGrid w:val="0"/>
        <w:spacing w:after="0" w:line="240" w:lineRule="auto"/>
        <w:ind w:left="1440"/>
        <w:contextualSpacing/>
        <w:jc w:val="both"/>
        <w:rPr>
          <w:i/>
          <w:iCs/>
          <w:color w:val="70AD47" w:themeColor="accent6"/>
          <w:lang w:val="en-US" w:eastAsia="zh-CN"/>
        </w:rPr>
      </w:pPr>
      <w:r w:rsidRPr="003B1686">
        <w:rPr>
          <w:i/>
          <w:iCs/>
          <w:color w:val="70AD47" w:themeColor="accent6"/>
          <w:lang w:val="en-GB" w:eastAsia="ja-JP"/>
        </w:rPr>
        <w:t>Requiring the UE to acquire the system information upon L1/L2 switching.</w:t>
      </w:r>
    </w:p>
    <w:p w14:paraId="69A3C1FF" w14:textId="77777777" w:rsidR="003B1686" w:rsidRPr="003B1686" w:rsidRDefault="003B1686" w:rsidP="003B1686">
      <w:pPr>
        <w:pStyle w:val="ListParagraph"/>
        <w:snapToGrid w:val="0"/>
        <w:spacing w:after="0" w:line="240" w:lineRule="auto"/>
        <w:ind w:left="1440"/>
        <w:contextualSpacing/>
        <w:jc w:val="both"/>
        <w:rPr>
          <w:i/>
          <w:iCs/>
          <w:color w:val="70AD47" w:themeColor="accent6"/>
          <w:lang w:val="en-US" w:eastAsia="zh-CN"/>
        </w:rPr>
      </w:pPr>
      <w:r w:rsidRPr="003B1686">
        <w:rPr>
          <w:i/>
          <w:iCs/>
          <w:color w:val="70AD47" w:themeColor="accent6"/>
          <w:lang w:val="en-US" w:eastAsia="zh-CN"/>
        </w:rPr>
        <w:t>This method is similar to ´performing reconfiguration with sync procedure in the existing methods wherein the UE is expected acquire the system information at the completion of this procedure as not all the system information might be delivered in the reconfiguration with sync message.</w:t>
      </w:r>
    </w:p>
    <w:p w14:paraId="29366F1A" w14:textId="77777777" w:rsidR="003B1686" w:rsidRPr="006A35BD" w:rsidRDefault="003B1686" w:rsidP="003B1686">
      <w:pPr>
        <w:pStyle w:val="ListParagraph"/>
        <w:snapToGrid w:val="0"/>
        <w:spacing w:after="0" w:line="240" w:lineRule="auto"/>
        <w:contextualSpacing/>
        <w:jc w:val="both"/>
        <w:rPr>
          <w:lang w:eastAsia="zh-CN"/>
        </w:rPr>
      </w:pPr>
    </w:p>
    <w:p w14:paraId="0B94BC42" w14:textId="77777777" w:rsidR="00323E31" w:rsidRPr="00E1512E" w:rsidRDefault="00323E31" w:rsidP="00323E31">
      <w:pPr>
        <w:pStyle w:val="ListParagraph"/>
        <w:numPr>
          <w:ilvl w:val="0"/>
          <w:numId w:val="27"/>
        </w:numPr>
        <w:snapToGrid w:val="0"/>
        <w:spacing w:after="0" w:line="240" w:lineRule="auto"/>
        <w:contextualSpacing/>
        <w:jc w:val="both"/>
        <w:rPr>
          <w:lang w:eastAsia="zh-CN"/>
        </w:rPr>
      </w:pPr>
      <w:r>
        <w:rPr>
          <w:lang w:val="en-US" w:eastAsia="zh-CN"/>
        </w:rPr>
        <w:t>If so, what is the impact on the RACH and PUCCH-related procedures and configurations?</w:t>
      </w:r>
    </w:p>
    <w:p w14:paraId="43B26346" w14:textId="77777777" w:rsidR="00E1512E" w:rsidRPr="00E1512E" w:rsidRDefault="00E1512E" w:rsidP="00E1512E">
      <w:pPr>
        <w:pStyle w:val="ListParagraph"/>
        <w:snapToGrid w:val="0"/>
        <w:spacing w:after="0" w:line="240" w:lineRule="auto"/>
        <w:contextualSpacing/>
        <w:jc w:val="both"/>
        <w:rPr>
          <w:i/>
          <w:iCs/>
          <w:color w:val="70AD47" w:themeColor="accent6"/>
          <w:lang w:val="en-US" w:eastAsia="zh-CN"/>
        </w:rPr>
      </w:pPr>
      <w:r w:rsidRPr="00E1512E">
        <w:rPr>
          <w:i/>
          <w:iCs/>
          <w:color w:val="70AD47" w:themeColor="accent6"/>
          <w:lang w:val="en-US" w:eastAsia="zh-CN"/>
        </w:rPr>
        <w:t>If the UE needs to perform the RA at L1/L2 centric switching to '</w:t>
      </w:r>
      <w:r w:rsidRPr="00E1512E">
        <w:rPr>
          <w:rFonts w:cstheme="minorHAnsi"/>
          <w:i/>
          <w:iCs/>
          <w:color w:val="70AD47" w:themeColor="accent6"/>
          <w:lang w:eastAsia="zh-CN"/>
        </w:rPr>
        <w:t>another (non-serving) cell’</w:t>
      </w:r>
      <w:r w:rsidRPr="00E1512E">
        <w:rPr>
          <w:i/>
          <w:iCs/>
          <w:color w:val="70AD47" w:themeColor="accent6"/>
          <w:lang w:val="en-US" w:eastAsia="zh-CN"/>
        </w:rPr>
        <w:t xml:space="preserve"> then the UE needs to be made aware of the RA parameters of the '</w:t>
      </w:r>
      <w:r w:rsidRPr="00E1512E">
        <w:rPr>
          <w:rFonts w:cstheme="minorHAnsi"/>
          <w:i/>
          <w:iCs/>
          <w:color w:val="70AD47" w:themeColor="accent6"/>
          <w:lang w:eastAsia="zh-CN"/>
        </w:rPr>
        <w:t>another (non-serving) cell’</w:t>
      </w:r>
      <w:r w:rsidRPr="00E1512E">
        <w:rPr>
          <w:i/>
          <w:iCs/>
          <w:color w:val="70AD47" w:themeColor="accent6"/>
          <w:lang w:val="en-US" w:eastAsia="zh-CN"/>
        </w:rPr>
        <w:t xml:space="preserve"> at the time of switching to make the procedure similar to reconfiguration with sync procedure. However, if the UE is not required to perform RA to access the ‘</w:t>
      </w:r>
      <w:r w:rsidRPr="00E1512E">
        <w:rPr>
          <w:rFonts w:cstheme="minorHAnsi"/>
          <w:i/>
          <w:iCs/>
          <w:color w:val="70AD47" w:themeColor="accent6"/>
          <w:lang w:eastAsia="zh-CN"/>
        </w:rPr>
        <w:t>another (non-serving) cell</w:t>
      </w:r>
      <w:r w:rsidRPr="00E1512E">
        <w:rPr>
          <w:i/>
          <w:iCs/>
          <w:color w:val="70AD47" w:themeColor="accent6"/>
          <w:lang w:val="en-US" w:eastAsia="zh-CN"/>
        </w:rPr>
        <w:t>’ and if the RA configurations associated to the '</w:t>
      </w:r>
      <w:r w:rsidRPr="00E1512E">
        <w:rPr>
          <w:rFonts w:cstheme="minorHAnsi"/>
          <w:i/>
          <w:iCs/>
          <w:color w:val="70AD47" w:themeColor="accent6"/>
          <w:lang w:eastAsia="zh-CN"/>
        </w:rPr>
        <w:t>another (non-serving) cell’</w:t>
      </w:r>
      <w:r w:rsidRPr="00E1512E">
        <w:rPr>
          <w:i/>
          <w:iCs/>
          <w:color w:val="70AD47" w:themeColor="accent6"/>
          <w:lang w:val="en-US" w:eastAsia="zh-CN"/>
        </w:rPr>
        <w:t xml:space="preserve"> is different from the original source cell then the UE can acquire the RA information associated to the '</w:t>
      </w:r>
      <w:r w:rsidRPr="00E1512E">
        <w:rPr>
          <w:rFonts w:cstheme="minorHAnsi"/>
          <w:i/>
          <w:iCs/>
          <w:color w:val="70AD47" w:themeColor="accent6"/>
          <w:lang w:eastAsia="zh-CN"/>
        </w:rPr>
        <w:t>another (non-serving) cell’</w:t>
      </w:r>
      <w:r w:rsidRPr="00E1512E">
        <w:rPr>
          <w:i/>
          <w:iCs/>
          <w:color w:val="70AD47" w:themeColor="accent6"/>
          <w:lang w:val="en-US" w:eastAsia="zh-CN"/>
        </w:rPr>
        <w:t xml:space="preserve"> after completing the </w:t>
      </w:r>
      <w:r w:rsidRPr="00E1512E">
        <w:rPr>
          <w:i/>
          <w:iCs/>
          <w:color w:val="70AD47" w:themeColor="accent6"/>
          <w:lang w:val="en-US" w:eastAsia="zh-CN"/>
        </w:rPr>
        <w:lastRenderedPageBreak/>
        <w:t>switching either via reading the broadcasted information or via dedicated configuration (either received in the source cell or in the '</w:t>
      </w:r>
      <w:r w:rsidRPr="00E1512E">
        <w:rPr>
          <w:rFonts w:cstheme="minorHAnsi"/>
          <w:i/>
          <w:iCs/>
          <w:color w:val="70AD47" w:themeColor="accent6"/>
          <w:lang w:eastAsia="zh-CN"/>
        </w:rPr>
        <w:t>another (non-serving) cell’</w:t>
      </w:r>
      <w:r w:rsidRPr="00E1512E">
        <w:rPr>
          <w:i/>
          <w:iCs/>
          <w:color w:val="70AD47" w:themeColor="accent6"/>
          <w:lang w:val="en-US" w:eastAsia="zh-CN"/>
        </w:rPr>
        <w:t>). To make the L1-L2 centric inter-cell mobility feature work smoothly RAN2 could adopt a solution wherein a change in serving cell via MAC CE would lead to a change in ServingCellConfigCommon (pre-configured to the UE) which would possibly lead to a change in RACH configuration to be used in the new serving cell. The same applies for PUCCH configurations as well.</w:t>
      </w:r>
    </w:p>
    <w:p w14:paraId="155A4915" w14:textId="77777777" w:rsidR="00E1512E" w:rsidRPr="00885028" w:rsidRDefault="00E1512E" w:rsidP="00E1512E">
      <w:pPr>
        <w:pStyle w:val="ListParagraph"/>
        <w:snapToGrid w:val="0"/>
        <w:spacing w:after="0" w:line="240" w:lineRule="auto"/>
        <w:contextualSpacing/>
        <w:jc w:val="both"/>
        <w:rPr>
          <w:lang w:eastAsia="zh-CN"/>
        </w:rPr>
      </w:pPr>
    </w:p>
    <w:p w14:paraId="6406DD62" w14:textId="77777777" w:rsidR="00323E31" w:rsidRPr="00E1512E" w:rsidRDefault="00323E31" w:rsidP="00323E31">
      <w:pPr>
        <w:pStyle w:val="ListParagraph"/>
        <w:numPr>
          <w:ilvl w:val="0"/>
          <w:numId w:val="27"/>
        </w:numPr>
        <w:snapToGrid w:val="0"/>
        <w:spacing w:after="0" w:line="240" w:lineRule="auto"/>
        <w:contextualSpacing/>
        <w:jc w:val="both"/>
        <w:rPr>
          <w:lang w:eastAsia="zh-CN"/>
        </w:rPr>
      </w:pPr>
      <w:r>
        <w:rPr>
          <w:lang w:val="en-US" w:eastAsia="zh-CN"/>
        </w:rPr>
        <w:t xml:space="preserve">If not, what is the impact on the applicable use cases? That is, in what scenarios can the UE be configured </w:t>
      </w:r>
      <w:r w:rsidRPr="00CE21EA">
        <w:rPr>
          <w:lang w:eastAsia="zh-CN"/>
        </w:rPr>
        <w:t>for DL reception from or UL transmission to another (non-serving) cell</w:t>
      </w:r>
      <w:r w:rsidRPr="00CE21EA">
        <w:rPr>
          <w:lang w:eastAsia="ja-JP"/>
        </w:rPr>
        <w:t xml:space="preserve">, </w:t>
      </w:r>
      <w:r w:rsidRPr="00CE21EA">
        <w:rPr>
          <w:lang w:eastAsia="zh-CN"/>
        </w:rPr>
        <w:t>at least on UE-dedicated PDSCH, PDCCH, PUSCH, and PUCCH</w:t>
      </w:r>
      <w:r>
        <w:rPr>
          <w:lang w:val="en-US" w:eastAsia="zh-CN"/>
        </w:rPr>
        <w:t>, if the serving cell does not change?</w:t>
      </w:r>
    </w:p>
    <w:p w14:paraId="179CAE6A" w14:textId="77777777" w:rsidR="00E1512E" w:rsidRPr="00E1512E" w:rsidRDefault="00E1512E" w:rsidP="00E1512E">
      <w:pPr>
        <w:pStyle w:val="ListParagraph"/>
        <w:snapToGrid w:val="0"/>
        <w:spacing w:after="0" w:line="240" w:lineRule="auto"/>
        <w:contextualSpacing/>
        <w:jc w:val="both"/>
        <w:rPr>
          <w:i/>
          <w:iCs/>
          <w:color w:val="70AD47" w:themeColor="accent6"/>
          <w:lang w:val="en-US" w:eastAsia="zh-CN"/>
        </w:rPr>
      </w:pPr>
      <w:r w:rsidRPr="00E1512E">
        <w:rPr>
          <w:i/>
          <w:iCs/>
          <w:color w:val="70AD47" w:themeColor="accent6"/>
          <w:lang w:val="en-US" w:eastAsia="zh-CN"/>
        </w:rPr>
        <w:t xml:space="preserve">The notion of serving cell needs to change at the time of performing the L1-L2 centric inter-cell mobility. Otherwise there could be discrepancy between lower layer mobility and the higher layer mobility assumptions. If the serving cell does not switch at L1-L2 centric inter-cell mobility, from the lower layer point of view, the UE is being ‘served’ by the new PCI which is termed </w:t>
      </w:r>
      <w:r w:rsidRPr="00E1512E">
        <w:rPr>
          <w:rFonts w:cstheme="minorHAnsi"/>
          <w:i/>
          <w:iCs/>
          <w:color w:val="70AD47" w:themeColor="accent6"/>
          <w:lang w:val="en-US" w:eastAsia="zh-CN"/>
        </w:rPr>
        <w:t>‘</w:t>
      </w:r>
      <w:r w:rsidRPr="00E1512E">
        <w:rPr>
          <w:rFonts w:cstheme="minorHAnsi"/>
          <w:i/>
          <w:iCs/>
          <w:color w:val="70AD47" w:themeColor="accent6"/>
          <w:lang w:eastAsia="zh-CN"/>
        </w:rPr>
        <w:t>another (non-serving) cell’</w:t>
      </w:r>
      <w:r w:rsidRPr="00E1512E">
        <w:rPr>
          <w:i/>
          <w:iCs/>
          <w:color w:val="70AD47" w:themeColor="accent6"/>
          <w:lang w:val="en-US" w:eastAsia="zh-CN"/>
        </w:rPr>
        <w:t xml:space="preserve"> prior to the switching. The UE might even perform the RLM based on this new PCI. However, the higher layers would perceive the previous PCI as the serving cell PCI and generate all the RRM measurement reports with the original serving cell PCI thus potentially creating discrepancy between RLM and RRM.</w:t>
      </w:r>
    </w:p>
    <w:p w14:paraId="71AFDF2E" w14:textId="77777777" w:rsidR="00E1512E" w:rsidRPr="00CE21EA" w:rsidRDefault="00E1512E" w:rsidP="00E1512E">
      <w:pPr>
        <w:pStyle w:val="ListParagraph"/>
        <w:snapToGrid w:val="0"/>
        <w:spacing w:after="0" w:line="240" w:lineRule="auto"/>
        <w:contextualSpacing/>
        <w:jc w:val="both"/>
        <w:rPr>
          <w:lang w:eastAsia="zh-CN"/>
        </w:rPr>
      </w:pPr>
    </w:p>
    <w:p w14:paraId="7667D549" w14:textId="77777777" w:rsidR="00323E31" w:rsidRDefault="00323E31" w:rsidP="00323E31">
      <w:pPr>
        <w:snapToGrid w:val="0"/>
        <w:jc w:val="both"/>
        <w:rPr>
          <w:b/>
          <w:bCs/>
          <w:lang w:eastAsia="zh-CN"/>
        </w:rPr>
      </w:pPr>
    </w:p>
    <w:p w14:paraId="086E45D0" w14:textId="77777777" w:rsidR="00323E31" w:rsidRDefault="00323E31" w:rsidP="00323E31">
      <w:pPr>
        <w:snapToGrid w:val="0"/>
        <w:jc w:val="both"/>
        <w:rPr>
          <w:lang w:eastAsia="zh-CN"/>
        </w:rPr>
      </w:pPr>
      <w:r w:rsidRPr="00983833">
        <w:rPr>
          <w:b/>
          <w:bCs/>
          <w:lang w:eastAsia="zh-CN"/>
        </w:rPr>
        <w:t xml:space="preserve">Question </w:t>
      </w:r>
      <w:r>
        <w:rPr>
          <w:b/>
          <w:bCs/>
          <w:lang w:eastAsia="zh-CN"/>
        </w:rPr>
        <w:t>2</w:t>
      </w:r>
      <w:r w:rsidRPr="00983833">
        <w:rPr>
          <w:lang w:eastAsia="zh-CN"/>
        </w:rPr>
        <w:t>:</w:t>
      </w:r>
      <w:r>
        <w:rPr>
          <w:lang w:eastAsia="zh-CN"/>
        </w:rPr>
        <w:t xml:space="preserve"> In regard of RRC configuration,</w:t>
      </w:r>
      <w:r w:rsidRPr="00A0713B">
        <w:rPr>
          <w:lang w:eastAsia="zh-CN"/>
        </w:rPr>
        <w:t xml:space="preserve"> </w:t>
      </w:r>
      <w:r w:rsidRPr="00B50558">
        <w:rPr>
          <w:lang w:eastAsia="zh-CN"/>
        </w:rPr>
        <w:t xml:space="preserve">RAN1 is discussing whether to allow </w:t>
      </w:r>
      <w:r>
        <w:rPr>
          <w:lang w:eastAsia="zh-CN"/>
        </w:rPr>
        <w:t xml:space="preserve">a </w:t>
      </w:r>
      <w:r w:rsidRPr="00B50558">
        <w:rPr>
          <w:lang w:eastAsia="zh-CN"/>
        </w:rPr>
        <w:t xml:space="preserve">UE to be configured </w:t>
      </w:r>
      <w:r w:rsidRPr="00EA3B02">
        <w:rPr>
          <w:lang w:eastAsia="zh-CN"/>
        </w:rPr>
        <w:t>for DL reception</w:t>
      </w:r>
      <w:r>
        <w:rPr>
          <w:lang w:val="en-US" w:eastAsia="zh-CN"/>
        </w:rPr>
        <w:t xml:space="preserve"> from</w:t>
      </w:r>
      <w:r w:rsidRPr="00EA3B02">
        <w:rPr>
          <w:lang w:eastAsia="zh-CN"/>
        </w:rPr>
        <w:t xml:space="preserve"> </w:t>
      </w:r>
      <w:r>
        <w:rPr>
          <w:lang w:val="en-US" w:eastAsia="zh-CN"/>
        </w:rPr>
        <w:t xml:space="preserve">or </w:t>
      </w:r>
      <w:r w:rsidRPr="00EA3B02">
        <w:rPr>
          <w:lang w:eastAsia="zh-CN"/>
        </w:rPr>
        <w:t>UL transmission</w:t>
      </w:r>
      <w:r>
        <w:rPr>
          <w:lang w:val="en-US" w:eastAsia="zh-CN"/>
        </w:rPr>
        <w:t xml:space="preserve"> to a non-serving cell</w:t>
      </w:r>
      <w:r w:rsidRPr="00EA3B02">
        <w:rPr>
          <w:lang w:eastAsia="zh-CN"/>
        </w:rPr>
        <w:t xml:space="preserve"> on UE-dedicated PDSCH, PDCCH, PUSCH, and PUCCH</w:t>
      </w:r>
      <w:r>
        <w:rPr>
          <w:lang w:eastAsia="zh-CN"/>
        </w:rPr>
        <w:t>. From RAN2 perspective</w:t>
      </w:r>
    </w:p>
    <w:p w14:paraId="0978EC72" w14:textId="77777777" w:rsidR="00323E31" w:rsidRPr="00E1512E" w:rsidRDefault="00323E31" w:rsidP="00323E31">
      <w:pPr>
        <w:pStyle w:val="ListParagraph"/>
        <w:numPr>
          <w:ilvl w:val="0"/>
          <w:numId w:val="23"/>
        </w:numPr>
        <w:snapToGrid w:val="0"/>
        <w:spacing w:after="0" w:line="240" w:lineRule="auto"/>
        <w:contextualSpacing/>
        <w:jc w:val="both"/>
        <w:rPr>
          <w:lang w:eastAsia="zh-CN"/>
        </w:rPr>
      </w:pPr>
      <w:r>
        <w:rPr>
          <w:lang w:eastAsia="zh-CN"/>
        </w:rPr>
        <w:t>D</w:t>
      </w:r>
      <w:r>
        <w:rPr>
          <w:lang w:val="en-US" w:eastAsia="zh-CN"/>
        </w:rPr>
        <w:t>epending on the answer to question 1-1, what would be the impact</w:t>
      </w:r>
      <w:r>
        <w:rPr>
          <w:lang w:eastAsia="zh-CN"/>
        </w:rPr>
        <w:t xml:space="preserve"> of allowing </w:t>
      </w:r>
      <w:r>
        <w:rPr>
          <w:lang w:val="en-US" w:eastAsia="zh-CN"/>
        </w:rPr>
        <w:t xml:space="preserve">the </w:t>
      </w:r>
      <w:r>
        <w:rPr>
          <w:lang w:eastAsia="zh-CN"/>
        </w:rPr>
        <w:t xml:space="preserve">UE to </w:t>
      </w:r>
      <w:r>
        <w:rPr>
          <w:lang w:val="en-US" w:eastAsia="zh-CN"/>
        </w:rPr>
        <w:t xml:space="preserve">transmit and/or </w:t>
      </w:r>
      <w:r>
        <w:rPr>
          <w:lang w:eastAsia="zh-CN"/>
        </w:rPr>
        <w:t xml:space="preserve">receive </w:t>
      </w:r>
      <w:r>
        <w:rPr>
          <w:lang w:val="en-US" w:eastAsia="zh-CN"/>
        </w:rPr>
        <w:t xml:space="preserve">on </w:t>
      </w:r>
      <w:r>
        <w:rPr>
          <w:lang w:eastAsia="zh-CN"/>
        </w:rPr>
        <w:t>some or all of</w:t>
      </w:r>
      <w:r>
        <w:rPr>
          <w:lang w:val="en-US" w:eastAsia="zh-CN"/>
        </w:rPr>
        <w:t xml:space="preserve"> those</w:t>
      </w:r>
      <w:r>
        <w:rPr>
          <w:lang w:eastAsia="zh-CN"/>
        </w:rPr>
        <w:t xml:space="preserve"> channels and</w:t>
      </w:r>
      <w:r>
        <w:rPr>
          <w:lang w:val="en-US" w:eastAsia="zh-CN"/>
        </w:rPr>
        <w:t xml:space="preserve"> which RRC parameter(s)</w:t>
      </w:r>
      <w:r w:rsidRPr="004E3E5A">
        <w:rPr>
          <w:lang w:eastAsia="zh-CN"/>
        </w:rPr>
        <w:t xml:space="preserve"> </w:t>
      </w:r>
      <w:r>
        <w:rPr>
          <w:lang w:eastAsia="zh-CN"/>
        </w:rPr>
        <w:t xml:space="preserve">would need to be </w:t>
      </w:r>
      <w:r>
        <w:rPr>
          <w:lang w:val="en-US" w:eastAsia="zh-CN"/>
        </w:rPr>
        <w:t>re</w:t>
      </w:r>
      <w:r>
        <w:rPr>
          <w:lang w:eastAsia="zh-CN"/>
        </w:rPr>
        <w:t>configured for the UE</w:t>
      </w:r>
      <w:r>
        <w:rPr>
          <w:lang w:val="en-US" w:eastAsia="zh-CN"/>
        </w:rPr>
        <w:t xml:space="preserve">? </w:t>
      </w:r>
    </w:p>
    <w:p w14:paraId="73719773" w14:textId="77777777" w:rsidR="00E1512E" w:rsidRPr="00E1512E" w:rsidRDefault="00E1512E" w:rsidP="00E1512E">
      <w:pPr>
        <w:pStyle w:val="ListParagraph"/>
        <w:snapToGrid w:val="0"/>
        <w:spacing w:after="0" w:line="240" w:lineRule="auto"/>
        <w:contextualSpacing/>
        <w:jc w:val="both"/>
        <w:rPr>
          <w:i/>
          <w:iCs/>
          <w:color w:val="70AD47" w:themeColor="accent6"/>
          <w:lang w:val="en-US" w:eastAsia="zh-CN"/>
        </w:rPr>
      </w:pPr>
      <w:r w:rsidRPr="00E1512E">
        <w:rPr>
          <w:i/>
          <w:iCs/>
          <w:color w:val="70AD47" w:themeColor="accent6"/>
          <w:lang w:val="en-US" w:eastAsia="zh-CN"/>
        </w:rPr>
        <w:t>The impact would be in the signaling of QCL source in each TCI state wherein the QCL source would possibly need to be associated to a PCI that is not currently belonging to a serving cell PCI.</w:t>
      </w:r>
      <w:r w:rsidRPr="00E1512E" w:rsidDel="00593943">
        <w:rPr>
          <w:i/>
          <w:iCs/>
          <w:color w:val="70AD47" w:themeColor="accent6"/>
          <w:lang w:val="en-US" w:eastAsia="zh-CN"/>
        </w:rPr>
        <w:t xml:space="preserve"> </w:t>
      </w:r>
      <w:r w:rsidRPr="00E1512E">
        <w:rPr>
          <w:i/>
          <w:iCs/>
          <w:color w:val="70AD47" w:themeColor="accent6"/>
          <w:lang w:val="en-US" w:eastAsia="zh-CN"/>
        </w:rPr>
        <w:t>That would require the configuration of more than one PCI to be part of the TCI state configuration per serving frequency so they can be changed or activated with MAC CE.</w:t>
      </w:r>
    </w:p>
    <w:p w14:paraId="01DF0C93" w14:textId="77777777" w:rsidR="00E1512E" w:rsidRPr="00EA3B02" w:rsidRDefault="00E1512E" w:rsidP="00E1512E">
      <w:pPr>
        <w:pStyle w:val="ListParagraph"/>
        <w:snapToGrid w:val="0"/>
        <w:spacing w:after="0" w:line="240" w:lineRule="auto"/>
        <w:contextualSpacing/>
        <w:jc w:val="both"/>
        <w:rPr>
          <w:lang w:eastAsia="zh-CN"/>
        </w:rPr>
      </w:pPr>
    </w:p>
    <w:p w14:paraId="7F138782" w14:textId="77777777" w:rsidR="00323E31" w:rsidRDefault="00323E31" w:rsidP="00323E31">
      <w:pPr>
        <w:pStyle w:val="ListParagraph"/>
        <w:numPr>
          <w:ilvl w:val="0"/>
          <w:numId w:val="23"/>
        </w:numPr>
        <w:snapToGrid w:val="0"/>
        <w:spacing w:after="0" w:line="240" w:lineRule="auto"/>
        <w:contextualSpacing/>
        <w:jc w:val="both"/>
        <w:rPr>
          <w:lang w:eastAsia="zh-CN"/>
        </w:rPr>
      </w:pPr>
      <w:r>
        <w:rPr>
          <w:lang w:val="en-US" w:eastAsia="zh-CN"/>
        </w:rPr>
        <w:t>Is it feasible to update</w:t>
      </w:r>
      <w:r>
        <w:rPr>
          <w:lang w:eastAsia="zh-CN"/>
        </w:rPr>
        <w:t xml:space="preserve"> </w:t>
      </w:r>
      <w:r w:rsidRPr="00EA3B02">
        <w:rPr>
          <w:szCs w:val="20"/>
          <w:lang w:eastAsia="zh-CN"/>
        </w:rPr>
        <w:t xml:space="preserve">some </w:t>
      </w:r>
      <w:r>
        <w:rPr>
          <w:szCs w:val="20"/>
          <w:lang w:val="en-US" w:eastAsia="zh-CN"/>
        </w:rPr>
        <w:t xml:space="preserve">of the above </w:t>
      </w:r>
      <w:r w:rsidRPr="00EA3B02">
        <w:rPr>
          <w:szCs w:val="20"/>
          <w:lang w:eastAsia="zh-CN"/>
        </w:rPr>
        <w:t>RRC parameter</w:t>
      </w:r>
      <w:r>
        <w:rPr>
          <w:szCs w:val="20"/>
          <w:lang w:val="en-US" w:eastAsia="zh-CN"/>
        </w:rPr>
        <w:t>(</w:t>
      </w:r>
      <w:r w:rsidRPr="00EA3B02">
        <w:rPr>
          <w:szCs w:val="20"/>
          <w:lang w:eastAsia="zh-CN"/>
        </w:rPr>
        <w:t>s</w:t>
      </w:r>
      <w:r>
        <w:rPr>
          <w:szCs w:val="20"/>
          <w:lang w:val="en-US" w:eastAsia="zh-CN"/>
        </w:rPr>
        <w:t>)</w:t>
      </w:r>
      <w:r w:rsidRPr="00EA3B02">
        <w:rPr>
          <w:szCs w:val="20"/>
          <w:lang w:eastAsia="zh-CN"/>
        </w:rPr>
        <w:t xml:space="preserve"> </w:t>
      </w:r>
      <w:r>
        <w:rPr>
          <w:szCs w:val="20"/>
          <w:lang w:val="en-US" w:eastAsia="zh-CN"/>
        </w:rPr>
        <w:t xml:space="preserve">via dynamic signaling (e.g. MAC CE and/or DCI, potentially selecting pre-configured values) </w:t>
      </w:r>
      <w:r w:rsidRPr="00EA3B02">
        <w:rPr>
          <w:szCs w:val="20"/>
          <w:lang w:eastAsia="zh-CN"/>
        </w:rPr>
        <w:t xml:space="preserve">without </w:t>
      </w:r>
      <w:r>
        <w:rPr>
          <w:lang w:eastAsia="zh-CN"/>
        </w:rPr>
        <w:t xml:space="preserve">any </w:t>
      </w:r>
      <w:r w:rsidRPr="00EA3B02">
        <w:rPr>
          <w:szCs w:val="20"/>
          <w:lang w:eastAsia="zh-CN"/>
        </w:rPr>
        <w:t xml:space="preserve">additional RRC </w:t>
      </w:r>
      <w:r w:rsidRPr="00EA3B02">
        <w:rPr>
          <w:lang w:eastAsia="zh-CN"/>
        </w:rPr>
        <w:t xml:space="preserve">reconfiguration </w:t>
      </w:r>
      <w:r>
        <w:rPr>
          <w:lang w:eastAsia="zh-CN"/>
        </w:rPr>
        <w:t>signaling?</w:t>
      </w:r>
    </w:p>
    <w:p w14:paraId="37C00021" w14:textId="77777777" w:rsidR="00E1512E" w:rsidRPr="00E1512E" w:rsidRDefault="00E1512E" w:rsidP="00E1512E">
      <w:pPr>
        <w:pStyle w:val="ListParagraph"/>
        <w:snapToGrid w:val="0"/>
        <w:jc w:val="both"/>
        <w:rPr>
          <w:i/>
          <w:iCs/>
          <w:color w:val="70AD47" w:themeColor="accent6"/>
          <w:lang w:val="en-US" w:eastAsia="zh-CN"/>
        </w:rPr>
      </w:pPr>
      <w:r w:rsidRPr="00E1512E">
        <w:rPr>
          <w:i/>
          <w:iCs/>
          <w:color w:val="70AD47" w:themeColor="accent6"/>
          <w:lang w:val="en-US" w:eastAsia="zh-CN"/>
        </w:rPr>
        <w:t>It depends on the parameter under consideration. Some parameters are currently provided both in RRC and in MAC e.g. C-RNTI is provided during RA in a MAC CE, in the RAR, and provided during handover via RRC  (ReconfigurationWithSync IE). However, these are more exceptions as the general rule is that most RRC parameters are provided in a secure manner, as RRC is integrity protected and encrypted. Enabling RRC parameters to be provided via MAC would possibly require SA3 involvement. Updating the parameters to be used might be challenging, but one possibility is to pre-configure the UE with relevant configurations via RRC and switch configurations with a MAC CE. For example, if the UE is configured with a list of SpCell(s) in a given frequency, and for each SpCell candidate there is a ServingCellConfigCommon, the UE may switch its ServingCellConfigCommon upon reception of the MAC CE associated to a TCI state having QCL source as a different PCI than the current serving PCI. As these ServingCellConfigCommon(s) have been provided in a secure manner, when the UE enters the cell or performs a handover, that should not represent a security issue.</w:t>
      </w:r>
    </w:p>
    <w:p w14:paraId="2FA88469" w14:textId="77777777" w:rsidR="00E1512E" w:rsidRPr="00EA3B02" w:rsidRDefault="00E1512E" w:rsidP="00E1512E">
      <w:pPr>
        <w:pStyle w:val="ListParagraph"/>
        <w:snapToGrid w:val="0"/>
        <w:spacing w:after="0" w:line="240" w:lineRule="auto"/>
        <w:contextualSpacing/>
        <w:jc w:val="both"/>
        <w:rPr>
          <w:lang w:eastAsia="zh-CN"/>
        </w:rPr>
      </w:pPr>
    </w:p>
    <w:p w14:paraId="2B428BFA" w14:textId="77777777" w:rsidR="00323E31" w:rsidRDefault="00323E31" w:rsidP="00323E31">
      <w:pPr>
        <w:snapToGrid w:val="0"/>
        <w:jc w:val="both"/>
        <w:rPr>
          <w:lang w:eastAsia="zh-CN"/>
        </w:rPr>
      </w:pPr>
    </w:p>
    <w:p w14:paraId="3300B224" w14:textId="77777777" w:rsidR="00323E31" w:rsidRDefault="00323E31" w:rsidP="00323E31">
      <w:pPr>
        <w:snapToGrid w:val="0"/>
        <w:jc w:val="both"/>
        <w:rPr>
          <w:szCs w:val="28"/>
          <w:lang w:eastAsia="zh-CN"/>
        </w:rPr>
      </w:pPr>
      <w:r>
        <w:rPr>
          <w:b/>
          <w:bCs/>
          <w:lang w:eastAsia="zh-CN"/>
        </w:rPr>
        <w:t>Question 3</w:t>
      </w:r>
      <w:r w:rsidRPr="00983833">
        <w:rPr>
          <w:lang w:eastAsia="zh-CN"/>
        </w:rPr>
        <w:t>:</w:t>
      </w:r>
      <w:r w:rsidRPr="003D09DB">
        <w:rPr>
          <w:szCs w:val="28"/>
          <w:lang w:eastAsia="zh-CN"/>
        </w:rPr>
        <w:t xml:space="preserve"> </w:t>
      </w:r>
      <w:r>
        <w:rPr>
          <w:szCs w:val="28"/>
          <w:lang w:eastAsia="zh-CN"/>
        </w:rPr>
        <w:t>In regard of C-RNTI:</w:t>
      </w:r>
    </w:p>
    <w:p w14:paraId="3CBECB05" w14:textId="77777777" w:rsidR="00323E31" w:rsidRDefault="00323E31" w:rsidP="00323E31">
      <w:pPr>
        <w:pStyle w:val="ListParagraph"/>
        <w:numPr>
          <w:ilvl w:val="0"/>
          <w:numId w:val="24"/>
        </w:numPr>
        <w:snapToGrid w:val="0"/>
        <w:spacing w:after="0" w:line="240" w:lineRule="auto"/>
        <w:contextualSpacing/>
        <w:jc w:val="both"/>
        <w:rPr>
          <w:lang w:eastAsia="zh-CN"/>
        </w:rPr>
      </w:pPr>
      <w:r>
        <w:rPr>
          <w:szCs w:val="28"/>
          <w:lang w:val="en-US" w:eastAsia="zh-CN"/>
        </w:rPr>
        <w:lastRenderedPageBreak/>
        <w:t>Is</w:t>
      </w:r>
      <w:r>
        <w:rPr>
          <w:szCs w:val="28"/>
          <w:lang w:eastAsia="zh-CN"/>
        </w:rPr>
        <w:t xml:space="preserve"> </w:t>
      </w:r>
      <w:r>
        <w:rPr>
          <w:szCs w:val="28"/>
          <w:lang w:val="en-US" w:eastAsia="zh-CN"/>
        </w:rPr>
        <w:t>there a need to assign a UE a separate</w:t>
      </w:r>
      <w:r w:rsidRPr="003D09DB">
        <w:rPr>
          <w:szCs w:val="28"/>
          <w:lang w:eastAsia="zh-CN"/>
        </w:rPr>
        <w:t xml:space="preserve"> C-RNTI for </w:t>
      </w:r>
      <w:r w:rsidRPr="003D09DB">
        <w:rPr>
          <w:lang w:eastAsia="ja-JP"/>
        </w:rPr>
        <w:t>DL reception from and UL transmission to a non-serving cell,</w:t>
      </w:r>
      <w:r>
        <w:rPr>
          <w:lang w:val="en-US" w:eastAsia="ja-JP"/>
        </w:rPr>
        <w:t xml:space="preserve"> or can the same C-RNTI from the serving cell be reused,</w:t>
      </w:r>
      <w:r w:rsidRPr="003D09DB">
        <w:rPr>
          <w:lang w:eastAsia="ja-JP"/>
        </w:rPr>
        <w:t xml:space="preserve"> </w:t>
      </w:r>
      <w:r w:rsidRPr="003D09DB">
        <w:rPr>
          <w:lang w:eastAsia="zh-CN"/>
        </w:rPr>
        <w:t xml:space="preserve">at least </w:t>
      </w:r>
      <w:r>
        <w:rPr>
          <w:lang w:val="en-US" w:eastAsia="zh-CN"/>
        </w:rPr>
        <w:t xml:space="preserve">for transmission and reception </w:t>
      </w:r>
      <w:r w:rsidRPr="003D09DB">
        <w:rPr>
          <w:lang w:eastAsia="zh-CN"/>
        </w:rPr>
        <w:t>on UE-dedicated</w:t>
      </w:r>
      <w:r>
        <w:rPr>
          <w:lang w:eastAsia="zh-CN"/>
        </w:rPr>
        <w:t xml:space="preserve"> PDSCH, PDCCH, PUSCH, and PUCCH</w:t>
      </w:r>
      <w:r>
        <w:rPr>
          <w:lang w:val="en-US" w:eastAsia="zh-CN"/>
        </w:rPr>
        <w:t>?</w:t>
      </w:r>
      <w:r w:rsidRPr="003D09DB">
        <w:rPr>
          <w:lang w:eastAsia="zh-CN"/>
        </w:rPr>
        <w:t xml:space="preserve"> </w:t>
      </w:r>
    </w:p>
    <w:p w14:paraId="005A9CDB" w14:textId="77777777" w:rsidR="006F3D5A" w:rsidRPr="006F3D5A" w:rsidRDefault="006F3D5A" w:rsidP="006F3D5A">
      <w:pPr>
        <w:pStyle w:val="ListParagraph"/>
        <w:snapToGrid w:val="0"/>
        <w:spacing w:after="0" w:line="240" w:lineRule="auto"/>
        <w:contextualSpacing/>
        <w:jc w:val="both"/>
        <w:rPr>
          <w:i/>
          <w:iCs/>
          <w:color w:val="70AD47" w:themeColor="accent6"/>
          <w:lang w:val="en-US" w:eastAsia="zh-CN"/>
        </w:rPr>
      </w:pPr>
      <w:r w:rsidRPr="006F3D5A">
        <w:rPr>
          <w:i/>
          <w:iCs/>
          <w:color w:val="70AD47" w:themeColor="accent6"/>
          <w:lang w:val="en-US" w:eastAsia="zh-CN"/>
        </w:rPr>
        <w:t xml:space="preserve">Whether to use the same C-RNTI before and after performing the serving cell switching is up to network implementation. In the existing reconfiguration with sync procedure, the UE receives a new UE identity as assigned by the target cell. It is beneficial to keep the network flexibility of using different C-RNTI is different PCIs amongst which the L1-L2 centric inter-cell mobility can be enabled as this avoids any newer methods of C-RNTI planning across multiple cells. </w:t>
      </w:r>
    </w:p>
    <w:p w14:paraId="243207DB" w14:textId="77777777" w:rsidR="006F3D5A" w:rsidRPr="005E199B" w:rsidRDefault="006F3D5A" w:rsidP="006F3D5A">
      <w:pPr>
        <w:pStyle w:val="ListParagraph"/>
        <w:snapToGrid w:val="0"/>
        <w:spacing w:after="0" w:line="240" w:lineRule="auto"/>
        <w:contextualSpacing/>
        <w:jc w:val="both"/>
        <w:rPr>
          <w:lang w:eastAsia="zh-CN"/>
        </w:rPr>
      </w:pPr>
    </w:p>
    <w:p w14:paraId="7E7F64A4" w14:textId="77777777" w:rsidR="00323E31" w:rsidRPr="006F3D5A" w:rsidRDefault="00323E31" w:rsidP="00323E31">
      <w:pPr>
        <w:pStyle w:val="ListParagraph"/>
        <w:numPr>
          <w:ilvl w:val="0"/>
          <w:numId w:val="24"/>
        </w:numPr>
        <w:snapToGrid w:val="0"/>
        <w:spacing w:after="0" w:line="240" w:lineRule="auto"/>
        <w:contextualSpacing/>
        <w:jc w:val="both"/>
        <w:rPr>
          <w:lang w:eastAsia="zh-CN"/>
        </w:rPr>
      </w:pPr>
      <w:r>
        <w:rPr>
          <w:lang w:val="en-US" w:eastAsia="zh-CN"/>
        </w:rPr>
        <w:t xml:space="preserve">In restricting the use of the same </w:t>
      </w:r>
      <w:r>
        <w:rPr>
          <w:lang w:val="en-US" w:eastAsia="ja-JP"/>
        </w:rPr>
        <w:t>C-RNTI for serving and non-serving cells, what would be the impact in applicable use cases and/or required specification support, if any?</w:t>
      </w:r>
    </w:p>
    <w:p w14:paraId="4358B114" w14:textId="77777777" w:rsidR="006F3D5A" w:rsidRPr="006F3D5A" w:rsidRDefault="006F3D5A" w:rsidP="006F3D5A">
      <w:pPr>
        <w:pStyle w:val="ListParagraph"/>
        <w:snapToGrid w:val="0"/>
        <w:spacing w:after="0" w:line="240" w:lineRule="auto"/>
        <w:contextualSpacing/>
        <w:jc w:val="both"/>
        <w:rPr>
          <w:i/>
          <w:iCs/>
          <w:color w:val="70AD47" w:themeColor="accent6"/>
          <w:lang w:val="en-US" w:eastAsia="zh-CN"/>
        </w:rPr>
      </w:pPr>
      <w:r w:rsidRPr="006F3D5A">
        <w:rPr>
          <w:i/>
          <w:iCs/>
          <w:color w:val="70AD47" w:themeColor="accent6"/>
          <w:lang w:val="en-US" w:eastAsia="zh-CN"/>
        </w:rPr>
        <w:t>This would be a limitation on the network implementation wherein the single C-RNTI for multiple cells.</w:t>
      </w:r>
    </w:p>
    <w:p w14:paraId="3A0EABAE" w14:textId="77777777" w:rsidR="006F3D5A" w:rsidRPr="003D09DB" w:rsidRDefault="006F3D5A" w:rsidP="006F3D5A">
      <w:pPr>
        <w:pStyle w:val="ListParagraph"/>
        <w:snapToGrid w:val="0"/>
        <w:spacing w:after="0" w:line="240" w:lineRule="auto"/>
        <w:contextualSpacing/>
        <w:jc w:val="both"/>
        <w:rPr>
          <w:lang w:eastAsia="zh-CN"/>
        </w:rPr>
      </w:pPr>
    </w:p>
    <w:p w14:paraId="7844E202" w14:textId="77777777" w:rsidR="00323E31" w:rsidRPr="006F3D5A" w:rsidRDefault="00323E31" w:rsidP="00323E31">
      <w:pPr>
        <w:pStyle w:val="ListParagraph"/>
        <w:numPr>
          <w:ilvl w:val="0"/>
          <w:numId w:val="24"/>
        </w:numPr>
        <w:snapToGrid w:val="0"/>
        <w:spacing w:after="0" w:line="240" w:lineRule="auto"/>
        <w:contextualSpacing/>
        <w:jc w:val="both"/>
        <w:rPr>
          <w:lang w:eastAsia="zh-CN"/>
        </w:rPr>
      </w:pPr>
      <w:r>
        <w:rPr>
          <w:lang w:eastAsia="zh-CN"/>
        </w:rPr>
        <w:t>If separate C-RNTI</w:t>
      </w:r>
      <w:r>
        <w:rPr>
          <w:lang w:val="en-US" w:eastAsia="zh-CN"/>
        </w:rPr>
        <w:t>s</w:t>
      </w:r>
      <w:r>
        <w:rPr>
          <w:lang w:eastAsia="zh-CN"/>
        </w:rPr>
        <w:t xml:space="preserve"> are </w:t>
      </w:r>
      <w:r>
        <w:rPr>
          <w:lang w:val="en-US" w:eastAsia="zh-CN"/>
        </w:rPr>
        <w:t>considered necessary in some cases,</w:t>
      </w:r>
      <w:r>
        <w:rPr>
          <w:lang w:eastAsia="zh-CN"/>
        </w:rPr>
        <w:t xml:space="preserve"> for serving and non-serving cells, how would this be configured for UE,</w:t>
      </w:r>
      <w:r>
        <w:rPr>
          <w:lang w:val="en-US" w:eastAsia="zh-CN"/>
        </w:rPr>
        <w:t xml:space="preserve"> i.e.</w:t>
      </w:r>
      <w:r w:rsidRPr="003D09DB">
        <w:rPr>
          <w:lang w:eastAsia="zh-CN"/>
        </w:rPr>
        <w:t xml:space="preserve"> </w:t>
      </w:r>
      <w:r>
        <w:rPr>
          <w:lang w:val="en-US" w:eastAsia="zh-CN"/>
        </w:rPr>
        <w:t xml:space="preserve">is </w:t>
      </w:r>
      <w:r w:rsidRPr="003D09DB">
        <w:rPr>
          <w:lang w:eastAsia="zh-CN"/>
        </w:rPr>
        <w:t xml:space="preserve">RRC reconfiguration </w:t>
      </w:r>
      <w:r>
        <w:rPr>
          <w:lang w:val="en-US" w:eastAsia="zh-CN"/>
        </w:rPr>
        <w:t xml:space="preserve">signaling </w:t>
      </w:r>
      <w:r w:rsidRPr="003D09DB">
        <w:rPr>
          <w:lang w:eastAsia="zh-CN"/>
        </w:rPr>
        <w:t xml:space="preserve">or some other (dynamic) signaling needed for </w:t>
      </w:r>
      <w:r>
        <w:rPr>
          <w:lang w:val="en-US" w:eastAsia="zh-CN"/>
        </w:rPr>
        <w:t xml:space="preserve">configuring the separate </w:t>
      </w:r>
      <w:r w:rsidRPr="003D09DB">
        <w:rPr>
          <w:lang w:eastAsia="zh-CN"/>
        </w:rPr>
        <w:t>C-RNTI</w:t>
      </w:r>
      <w:r>
        <w:rPr>
          <w:lang w:val="en-US" w:eastAsia="zh-CN"/>
        </w:rPr>
        <w:t>(s)?</w:t>
      </w:r>
    </w:p>
    <w:p w14:paraId="28F735FD" w14:textId="77777777" w:rsidR="006F3D5A" w:rsidRPr="006F3D5A" w:rsidRDefault="006F3D5A" w:rsidP="006F3D5A">
      <w:pPr>
        <w:pStyle w:val="ListParagraph"/>
        <w:snapToGrid w:val="0"/>
        <w:spacing w:after="0" w:line="240" w:lineRule="auto"/>
        <w:contextualSpacing/>
        <w:jc w:val="both"/>
        <w:rPr>
          <w:i/>
          <w:iCs/>
          <w:color w:val="70AD47" w:themeColor="accent6"/>
          <w:lang w:val="en-US" w:eastAsia="zh-CN"/>
        </w:rPr>
      </w:pPr>
      <w:r w:rsidRPr="006F3D5A">
        <w:rPr>
          <w:i/>
          <w:iCs/>
          <w:color w:val="70AD47" w:themeColor="accent6"/>
          <w:lang w:val="en-US" w:eastAsia="zh-CN"/>
        </w:rPr>
        <w:t>A UE could be pre-configured with a list of C-RNTIs and L2 signaling could be used to indicate which C-RNTI is to be used by the UE after the cell switching via the L1-L2 centric inter-cell mobility.</w:t>
      </w:r>
    </w:p>
    <w:p w14:paraId="164D60C1" w14:textId="77777777" w:rsidR="006F3D5A" w:rsidRPr="003D09DB" w:rsidRDefault="006F3D5A" w:rsidP="006F3D5A">
      <w:pPr>
        <w:pStyle w:val="ListParagraph"/>
        <w:snapToGrid w:val="0"/>
        <w:spacing w:after="0" w:line="240" w:lineRule="auto"/>
        <w:contextualSpacing/>
        <w:jc w:val="both"/>
        <w:rPr>
          <w:lang w:eastAsia="zh-CN"/>
        </w:rPr>
      </w:pPr>
    </w:p>
    <w:p w14:paraId="059F5F71" w14:textId="77777777" w:rsidR="00323E31" w:rsidRDefault="00323E31" w:rsidP="00323E31">
      <w:pPr>
        <w:snapToGrid w:val="0"/>
        <w:jc w:val="both"/>
        <w:rPr>
          <w:lang w:eastAsia="zh-CN"/>
        </w:rPr>
      </w:pPr>
    </w:p>
    <w:p w14:paraId="4E1D1724" w14:textId="77777777" w:rsidR="00323E31" w:rsidRDefault="00323E31" w:rsidP="00323E31">
      <w:pPr>
        <w:snapToGrid w:val="0"/>
        <w:jc w:val="both"/>
        <w:rPr>
          <w:lang w:eastAsia="zh-CN"/>
        </w:rPr>
      </w:pPr>
      <w:r>
        <w:rPr>
          <w:b/>
          <w:bCs/>
          <w:lang w:eastAsia="zh-CN"/>
        </w:rPr>
        <w:t>Question 4</w:t>
      </w:r>
      <w:r w:rsidRPr="00983833">
        <w:rPr>
          <w:lang w:eastAsia="zh-CN"/>
        </w:rPr>
        <w:t>:</w:t>
      </w:r>
      <w:r>
        <w:rPr>
          <w:lang w:eastAsia="zh-CN"/>
        </w:rPr>
        <w:t xml:space="preserve"> In regard of CU-DU split, from RAN2/3 perspective</w:t>
      </w:r>
      <w:r>
        <w:rPr>
          <w:szCs w:val="28"/>
          <w:lang w:eastAsia="zh-CN"/>
        </w:rPr>
        <w:t>, is there any difference between supporting intra-DU only and supporting inter- in addition to intra-DU, in terms of the following?</w:t>
      </w:r>
      <w:r w:rsidRPr="00667706">
        <w:rPr>
          <w:szCs w:val="28"/>
          <w:lang w:eastAsia="zh-CN"/>
        </w:rPr>
        <w:t xml:space="preserve"> </w:t>
      </w:r>
    </w:p>
    <w:p w14:paraId="4D0D968B" w14:textId="77777777" w:rsidR="00323E31" w:rsidRPr="00667706" w:rsidRDefault="00323E31" w:rsidP="00323E31">
      <w:pPr>
        <w:pStyle w:val="ListParagraph"/>
        <w:numPr>
          <w:ilvl w:val="0"/>
          <w:numId w:val="25"/>
        </w:numPr>
        <w:snapToGrid w:val="0"/>
        <w:spacing w:after="0" w:line="240" w:lineRule="auto"/>
        <w:contextualSpacing/>
        <w:jc w:val="both"/>
        <w:rPr>
          <w:lang w:eastAsia="zh-CN"/>
        </w:rPr>
      </w:pPr>
      <w:r>
        <w:rPr>
          <w:lang w:val="en-US" w:eastAsia="zh-CN"/>
        </w:rPr>
        <w:t>The associated RAN2 specification</w:t>
      </w:r>
      <w:r w:rsidRPr="00667706">
        <w:rPr>
          <w:szCs w:val="28"/>
          <w:lang w:eastAsia="zh-CN"/>
        </w:rPr>
        <w:t xml:space="preserve"> impact</w:t>
      </w:r>
      <w:r>
        <w:rPr>
          <w:szCs w:val="28"/>
          <w:lang w:val="en-US" w:eastAsia="zh-CN"/>
        </w:rPr>
        <w:t>,</w:t>
      </w:r>
    </w:p>
    <w:p w14:paraId="1D5543DD" w14:textId="77777777" w:rsidR="00323E31" w:rsidRPr="006F3D5A" w:rsidRDefault="00323E31" w:rsidP="00323E31">
      <w:pPr>
        <w:pStyle w:val="ListParagraph"/>
        <w:numPr>
          <w:ilvl w:val="0"/>
          <w:numId w:val="25"/>
        </w:numPr>
        <w:snapToGrid w:val="0"/>
        <w:spacing w:after="0" w:line="240" w:lineRule="auto"/>
        <w:contextualSpacing/>
        <w:jc w:val="both"/>
        <w:rPr>
          <w:lang w:eastAsia="zh-CN"/>
        </w:rPr>
      </w:pPr>
      <w:r>
        <w:rPr>
          <w:lang w:val="en-US" w:eastAsia="zh-CN"/>
        </w:rPr>
        <w:t xml:space="preserve">Applicable use cases (e.g. deployment scenarios), and </w:t>
      </w:r>
    </w:p>
    <w:p w14:paraId="3ECF7C2E" w14:textId="77777777" w:rsidR="006F3D5A" w:rsidRPr="006F3D5A" w:rsidRDefault="006F3D5A" w:rsidP="006F3D5A">
      <w:pPr>
        <w:pStyle w:val="ListParagraph"/>
        <w:snapToGrid w:val="0"/>
        <w:spacing w:after="0" w:line="240" w:lineRule="auto"/>
        <w:contextualSpacing/>
        <w:jc w:val="both"/>
        <w:rPr>
          <w:i/>
          <w:iCs/>
          <w:color w:val="70AD47" w:themeColor="accent6"/>
          <w:lang w:val="en-US" w:eastAsia="zh-CN"/>
        </w:rPr>
      </w:pPr>
      <w:r w:rsidRPr="006F3D5A">
        <w:rPr>
          <w:i/>
          <w:iCs/>
          <w:color w:val="70AD47" w:themeColor="accent6"/>
          <w:lang w:val="en-US" w:eastAsia="zh-CN"/>
        </w:rPr>
        <w:t>The main goal of</w:t>
      </w:r>
      <w:r w:rsidRPr="006F3D5A">
        <w:rPr>
          <w:color w:val="70AD47" w:themeColor="accent6"/>
        </w:rPr>
        <w:t xml:space="preserve"> </w:t>
      </w:r>
      <w:r w:rsidRPr="006F3D5A">
        <w:rPr>
          <w:i/>
          <w:iCs/>
          <w:color w:val="70AD47" w:themeColor="accent6"/>
          <w:lang w:val="en-US" w:eastAsia="zh-CN"/>
        </w:rPr>
        <w:t xml:space="preserve">L1/L2 centric mobility is to be able to perform a cell change with a MAC CE as in beam management, i.e., without impacting the user plane protocols. To ensure that there is no user plane impact, one should avoid MAC resetting, and this can be done for intra-DU inter-cell mobility scenarios. </w:t>
      </w:r>
    </w:p>
    <w:p w14:paraId="38DBD929" w14:textId="77777777" w:rsidR="006F3D5A" w:rsidRPr="006F3D5A" w:rsidRDefault="006F3D5A" w:rsidP="006F3D5A">
      <w:pPr>
        <w:pStyle w:val="ListParagraph"/>
        <w:snapToGrid w:val="0"/>
        <w:spacing w:after="0" w:line="240" w:lineRule="auto"/>
        <w:contextualSpacing/>
        <w:jc w:val="both"/>
        <w:rPr>
          <w:i/>
          <w:iCs/>
          <w:color w:val="70AD47" w:themeColor="accent6"/>
          <w:lang w:val="en-US" w:eastAsia="zh-CN"/>
        </w:rPr>
      </w:pPr>
    </w:p>
    <w:p w14:paraId="6526DBAD" w14:textId="77777777" w:rsidR="006F3D5A" w:rsidRPr="006F3D5A" w:rsidRDefault="006F3D5A" w:rsidP="006F3D5A">
      <w:pPr>
        <w:pStyle w:val="ListParagraph"/>
        <w:snapToGrid w:val="0"/>
        <w:spacing w:after="0" w:line="240" w:lineRule="auto"/>
        <w:contextualSpacing/>
        <w:jc w:val="both"/>
        <w:rPr>
          <w:i/>
          <w:iCs/>
          <w:color w:val="70AD47" w:themeColor="accent6"/>
          <w:lang w:val="en-US" w:eastAsia="zh-CN"/>
        </w:rPr>
      </w:pPr>
      <w:r w:rsidRPr="006F3D5A">
        <w:rPr>
          <w:i/>
          <w:iCs/>
          <w:color w:val="70AD47" w:themeColor="accent6"/>
          <w:lang w:val="en-US" w:eastAsia="zh-CN"/>
        </w:rPr>
        <w:t>Another aspect is security. Handover without key change is supported in NR, which is typical if the UE changes to a cell associated to the same CU (possibly in the same or a different DU). However, while keys do not need to be changed, as PDCP entity does not need to be changed in the network side, the DU may change and that represents a change of UE location. In current handover this is not an issue as the handover command is encrypted and integrity protected. However, multiple DUs could cover a quite large area and allowing the UE to move from one DU to another without RRC signaling, without key updates, and using a signaling that is not encrypted or integrity protected would require not only RAN2 but SA3 and RAN3 involvement.</w:t>
      </w:r>
    </w:p>
    <w:p w14:paraId="1EC65743" w14:textId="77777777" w:rsidR="006F3D5A" w:rsidRPr="006F3D5A" w:rsidRDefault="006F3D5A" w:rsidP="006F3D5A">
      <w:pPr>
        <w:pStyle w:val="ListParagraph"/>
        <w:snapToGrid w:val="0"/>
        <w:spacing w:after="0" w:line="240" w:lineRule="auto"/>
        <w:contextualSpacing/>
        <w:jc w:val="both"/>
        <w:rPr>
          <w:i/>
          <w:iCs/>
          <w:color w:val="70AD47" w:themeColor="accent6"/>
          <w:lang w:val="en-US" w:eastAsia="zh-CN"/>
        </w:rPr>
      </w:pPr>
    </w:p>
    <w:p w14:paraId="3A0E6FE5" w14:textId="77777777" w:rsidR="006F3D5A" w:rsidRPr="006F3D5A" w:rsidRDefault="006F3D5A" w:rsidP="006F3D5A">
      <w:pPr>
        <w:pStyle w:val="ListParagraph"/>
        <w:snapToGrid w:val="0"/>
        <w:spacing w:after="0" w:line="240" w:lineRule="auto"/>
        <w:contextualSpacing/>
        <w:jc w:val="both"/>
        <w:rPr>
          <w:i/>
          <w:iCs/>
          <w:color w:val="70AD47" w:themeColor="accent6"/>
          <w:lang w:val="en-US" w:eastAsia="zh-CN"/>
        </w:rPr>
      </w:pPr>
      <w:r w:rsidRPr="006F3D5A">
        <w:rPr>
          <w:i/>
          <w:iCs/>
          <w:color w:val="70AD47" w:themeColor="accent6"/>
          <w:lang w:val="en-US" w:eastAsia="zh-CN"/>
        </w:rPr>
        <w:t>Each DU already supports multiple cells and this is also a norm in the actual deployments. Thus if the feature is supported for intra-DU deployments only, then it is still beneficial in many deployments.</w:t>
      </w:r>
    </w:p>
    <w:p w14:paraId="56E773C4" w14:textId="77777777" w:rsidR="006F3D5A" w:rsidRPr="006F3D5A" w:rsidRDefault="006F3D5A" w:rsidP="006F3D5A">
      <w:pPr>
        <w:pStyle w:val="ListParagraph"/>
        <w:snapToGrid w:val="0"/>
        <w:spacing w:after="0" w:line="240" w:lineRule="auto"/>
        <w:contextualSpacing/>
        <w:jc w:val="both"/>
        <w:rPr>
          <w:i/>
          <w:iCs/>
          <w:color w:val="70AD47" w:themeColor="accent6"/>
          <w:lang w:val="en-US" w:eastAsia="zh-CN"/>
        </w:rPr>
      </w:pPr>
    </w:p>
    <w:p w14:paraId="0850FC4D" w14:textId="77777777" w:rsidR="006F3D5A" w:rsidRPr="006F3D5A" w:rsidRDefault="006F3D5A" w:rsidP="006F3D5A">
      <w:pPr>
        <w:pStyle w:val="ListParagraph"/>
        <w:snapToGrid w:val="0"/>
        <w:spacing w:after="0" w:line="240" w:lineRule="auto"/>
        <w:contextualSpacing/>
        <w:jc w:val="both"/>
        <w:rPr>
          <w:i/>
          <w:iCs/>
          <w:color w:val="70AD47" w:themeColor="accent6"/>
          <w:lang w:val="en-US" w:eastAsia="zh-CN"/>
        </w:rPr>
      </w:pPr>
      <w:r w:rsidRPr="006F3D5A">
        <w:rPr>
          <w:i/>
          <w:iCs/>
          <w:color w:val="70AD47" w:themeColor="accent6"/>
          <w:lang w:val="en-US" w:eastAsia="zh-CN"/>
        </w:rPr>
        <w:t>Based on the above, the feature should be limited to intra-DU scenarios at least in Rel-17.</w:t>
      </w:r>
    </w:p>
    <w:p w14:paraId="64AF940C" w14:textId="77777777" w:rsidR="006F3D5A" w:rsidRPr="00E204A5" w:rsidRDefault="006F3D5A" w:rsidP="006F3D5A">
      <w:pPr>
        <w:pStyle w:val="ListParagraph"/>
        <w:snapToGrid w:val="0"/>
        <w:spacing w:after="0" w:line="240" w:lineRule="auto"/>
        <w:contextualSpacing/>
        <w:jc w:val="both"/>
        <w:rPr>
          <w:lang w:eastAsia="zh-CN"/>
        </w:rPr>
      </w:pPr>
    </w:p>
    <w:p w14:paraId="6B19484E" w14:textId="77777777" w:rsidR="00323E31" w:rsidRPr="006F3D5A" w:rsidRDefault="00323E31" w:rsidP="00323E31">
      <w:pPr>
        <w:pStyle w:val="ListParagraph"/>
        <w:numPr>
          <w:ilvl w:val="0"/>
          <w:numId w:val="25"/>
        </w:numPr>
        <w:snapToGrid w:val="0"/>
        <w:spacing w:after="0" w:line="240" w:lineRule="auto"/>
        <w:contextualSpacing/>
        <w:jc w:val="both"/>
        <w:rPr>
          <w:lang w:eastAsia="zh-CN"/>
        </w:rPr>
      </w:pPr>
      <w:r>
        <w:rPr>
          <w:lang w:val="en-US" w:eastAsia="zh-CN"/>
        </w:rPr>
        <w:t>Network inter-operability (e.g. across different gNB vendors)</w:t>
      </w:r>
    </w:p>
    <w:p w14:paraId="1BB45C26" w14:textId="77777777" w:rsidR="006F3D5A" w:rsidRPr="006F3D5A" w:rsidRDefault="006F3D5A" w:rsidP="006F3D5A">
      <w:pPr>
        <w:pStyle w:val="ListParagraph"/>
        <w:snapToGrid w:val="0"/>
        <w:spacing w:after="0" w:line="240" w:lineRule="auto"/>
        <w:contextualSpacing/>
        <w:jc w:val="both"/>
        <w:rPr>
          <w:i/>
          <w:iCs/>
          <w:color w:val="70AD47" w:themeColor="accent6"/>
          <w:szCs w:val="28"/>
          <w:lang w:val="en-US" w:eastAsia="zh-CN"/>
        </w:rPr>
      </w:pPr>
      <w:r w:rsidRPr="006F3D5A">
        <w:rPr>
          <w:i/>
          <w:iCs/>
          <w:color w:val="70AD47" w:themeColor="accent6"/>
          <w:szCs w:val="28"/>
          <w:lang w:val="en-US" w:eastAsia="zh-CN"/>
        </w:rPr>
        <w:t xml:space="preserve">The L1/L2 centric inter-cell mobility needs to co-exist with the L3 mobility procedures which handles the inter-DU and inter-CU. </w:t>
      </w:r>
    </w:p>
    <w:p w14:paraId="0F81C053" w14:textId="77777777" w:rsidR="006F3D5A" w:rsidRPr="00667706" w:rsidRDefault="006F3D5A" w:rsidP="006F3D5A">
      <w:pPr>
        <w:pStyle w:val="ListParagraph"/>
        <w:snapToGrid w:val="0"/>
        <w:spacing w:after="0" w:line="240" w:lineRule="auto"/>
        <w:contextualSpacing/>
        <w:jc w:val="both"/>
        <w:rPr>
          <w:lang w:eastAsia="zh-CN"/>
        </w:rPr>
      </w:pPr>
    </w:p>
    <w:p w14:paraId="43F7BC11" w14:textId="77777777" w:rsidR="00323E31" w:rsidRDefault="00323E31" w:rsidP="00323E31">
      <w:pPr>
        <w:snapToGrid w:val="0"/>
        <w:jc w:val="both"/>
        <w:rPr>
          <w:lang w:eastAsia="zh-CN"/>
        </w:rPr>
      </w:pPr>
    </w:p>
    <w:p w14:paraId="11F6A907" w14:textId="77777777" w:rsidR="00323E31" w:rsidRDefault="00323E31" w:rsidP="00323E31">
      <w:pPr>
        <w:snapToGrid w:val="0"/>
        <w:jc w:val="both"/>
        <w:rPr>
          <w:lang w:eastAsia="zh-CN"/>
        </w:rPr>
      </w:pPr>
      <w:r>
        <w:rPr>
          <w:b/>
          <w:bCs/>
          <w:lang w:eastAsia="zh-CN"/>
        </w:rPr>
        <w:t>Question 5</w:t>
      </w:r>
      <w:r w:rsidRPr="00983833">
        <w:rPr>
          <w:lang w:eastAsia="zh-CN"/>
        </w:rPr>
        <w:t>:</w:t>
      </w:r>
      <w:r>
        <w:rPr>
          <w:lang w:eastAsia="zh-CN"/>
        </w:rPr>
        <w:t xml:space="preserve"> In regard of CA issues, RAN1 is discussing whether the operation is supported only for intra-band CA scenario (i.e. UE is configured to operate with serving and non-serving cells that belong to the same </w:t>
      </w:r>
      <w:r>
        <w:rPr>
          <w:lang w:eastAsia="zh-CN"/>
        </w:rPr>
        <w:lastRenderedPageBreak/>
        <w:t xml:space="preserve">frequency band) or for both intra-band CA and inter-band CA scenarios. Note that </w:t>
      </w:r>
      <w:r>
        <w:rPr>
          <w:szCs w:val="28"/>
          <w:lang w:eastAsia="zh-CN"/>
        </w:rPr>
        <w:t>one common</w:t>
      </w:r>
      <w:r w:rsidRPr="00E204A5">
        <w:rPr>
          <w:szCs w:val="28"/>
          <w:lang w:eastAsia="zh-CN"/>
        </w:rPr>
        <w:t xml:space="preserve"> TCI state </w:t>
      </w:r>
      <w:r>
        <w:rPr>
          <w:szCs w:val="28"/>
          <w:lang w:eastAsia="zh-CN"/>
        </w:rPr>
        <w:t xml:space="preserve">ID </w:t>
      </w:r>
      <w:r w:rsidRPr="00E204A5">
        <w:rPr>
          <w:szCs w:val="28"/>
          <w:lang w:eastAsia="zh-CN"/>
        </w:rPr>
        <w:t>assoc</w:t>
      </w:r>
      <w:r>
        <w:rPr>
          <w:szCs w:val="28"/>
          <w:lang w:eastAsia="zh-CN"/>
        </w:rPr>
        <w:t>iated with a non-serving cell, if supported, may be</w:t>
      </w:r>
      <w:r w:rsidRPr="00E204A5">
        <w:rPr>
          <w:szCs w:val="28"/>
          <w:lang w:eastAsia="zh-CN"/>
        </w:rPr>
        <w:t xml:space="preserve"> </w:t>
      </w:r>
      <w:r>
        <w:rPr>
          <w:szCs w:val="28"/>
          <w:lang w:eastAsia="zh-CN"/>
        </w:rPr>
        <w:t xml:space="preserve">optionally </w:t>
      </w:r>
      <w:r w:rsidRPr="00E204A5">
        <w:rPr>
          <w:szCs w:val="28"/>
          <w:lang w:eastAsia="zh-CN"/>
        </w:rPr>
        <w:t>applied for CCs in a band</w:t>
      </w:r>
      <w:r>
        <w:rPr>
          <w:szCs w:val="28"/>
          <w:lang w:eastAsia="zh-CN"/>
        </w:rPr>
        <w:t>.</w:t>
      </w:r>
    </w:p>
    <w:p w14:paraId="3EBF24A5" w14:textId="77777777" w:rsidR="00323E31" w:rsidRPr="00C86D92" w:rsidRDefault="00323E31" w:rsidP="00323E31">
      <w:pPr>
        <w:pStyle w:val="ListParagraph"/>
        <w:numPr>
          <w:ilvl w:val="0"/>
          <w:numId w:val="26"/>
        </w:numPr>
        <w:snapToGrid w:val="0"/>
        <w:spacing w:after="0" w:line="240" w:lineRule="auto"/>
        <w:contextualSpacing/>
        <w:jc w:val="both"/>
        <w:rPr>
          <w:lang w:eastAsia="zh-CN"/>
        </w:rPr>
      </w:pPr>
      <w:r>
        <w:rPr>
          <w:lang w:eastAsia="zh-CN"/>
        </w:rPr>
        <w:t>A</w:t>
      </w:r>
      <w:r w:rsidRPr="00E204A5">
        <w:rPr>
          <w:lang w:eastAsia="zh-CN"/>
        </w:rPr>
        <w:t xml:space="preserve">re there specific </w:t>
      </w:r>
      <w:r>
        <w:rPr>
          <w:lang w:val="en-US" w:eastAsia="zh-CN"/>
        </w:rPr>
        <w:t xml:space="preserve">RAN2/4 </w:t>
      </w:r>
      <w:r w:rsidRPr="00E204A5">
        <w:rPr>
          <w:lang w:eastAsia="zh-CN"/>
        </w:rPr>
        <w:t xml:space="preserve">issues (including </w:t>
      </w:r>
      <w:r w:rsidRPr="00E204A5">
        <w:rPr>
          <w:szCs w:val="28"/>
          <w:lang w:eastAsia="zh-CN"/>
        </w:rPr>
        <w:t xml:space="preserve">higher-layer impact) that need to be considered </w:t>
      </w:r>
      <w:r>
        <w:rPr>
          <w:szCs w:val="28"/>
          <w:lang w:val="en-US" w:eastAsia="zh-CN"/>
        </w:rPr>
        <w:t>for deciding  between the two alternatives</w:t>
      </w:r>
      <w:r w:rsidRPr="00E204A5">
        <w:rPr>
          <w:szCs w:val="28"/>
          <w:lang w:eastAsia="zh-CN"/>
        </w:rPr>
        <w:t xml:space="preserve">? </w:t>
      </w:r>
    </w:p>
    <w:p w14:paraId="26E382D9" w14:textId="77777777" w:rsidR="00C86D92" w:rsidRPr="00C86D92" w:rsidRDefault="00C86D92" w:rsidP="00C86D92">
      <w:pPr>
        <w:pStyle w:val="ListParagraph"/>
        <w:snapToGrid w:val="0"/>
        <w:jc w:val="both"/>
        <w:rPr>
          <w:i/>
          <w:iCs/>
          <w:color w:val="70AD47" w:themeColor="accent6"/>
          <w:lang w:val="en-US" w:eastAsia="zh-CN"/>
        </w:rPr>
      </w:pPr>
      <w:r w:rsidRPr="00C86D92">
        <w:rPr>
          <w:i/>
          <w:iCs/>
          <w:color w:val="70AD47" w:themeColor="accent6"/>
          <w:lang w:val="en-US" w:eastAsia="zh-CN"/>
        </w:rPr>
        <w:t xml:space="preserve">Supporting intra-band CA and/or inter-band CA is more of a RAN4 issue. </w:t>
      </w:r>
    </w:p>
    <w:p w14:paraId="48983D59" w14:textId="77777777" w:rsidR="00323E31" w:rsidRDefault="00323E31" w:rsidP="00323E31">
      <w:pPr>
        <w:snapToGrid w:val="0"/>
        <w:jc w:val="both"/>
        <w:rPr>
          <w:szCs w:val="28"/>
          <w:lang w:eastAsia="zh-CN"/>
        </w:rPr>
      </w:pPr>
      <w:r>
        <w:rPr>
          <w:b/>
          <w:bCs/>
          <w:lang w:eastAsia="zh-CN"/>
        </w:rPr>
        <w:t>Question 6</w:t>
      </w:r>
      <w:r w:rsidRPr="00983833">
        <w:rPr>
          <w:lang w:eastAsia="zh-CN"/>
        </w:rPr>
        <w:t>:</w:t>
      </w:r>
      <w:r>
        <w:rPr>
          <w:lang w:eastAsia="zh-CN"/>
        </w:rPr>
        <w:t xml:space="preserve"> In regard of inter-frequency issues, from RAN2/4 perspective, what would be the </w:t>
      </w:r>
      <w:r>
        <w:rPr>
          <w:szCs w:val="28"/>
          <w:lang w:eastAsia="zh-CN"/>
        </w:rPr>
        <w:t>h</w:t>
      </w:r>
      <w:r w:rsidRPr="008C65D9">
        <w:rPr>
          <w:szCs w:val="28"/>
          <w:lang w:eastAsia="zh-CN"/>
        </w:rPr>
        <w:t xml:space="preserve">igher-layer </w:t>
      </w:r>
      <w:r>
        <w:rPr>
          <w:szCs w:val="28"/>
          <w:lang w:eastAsia="zh-CN"/>
        </w:rPr>
        <w:t xml:space="preserve">and RRM </w:t>
      </w:r>
      <w:r w:rsidRPr="008C65D9">
        <w:rPr>
          <w:szCs w:val="28"/>
          <w:lang w:eastAsia="zh-CN"/>
        </w:rPr>
        <w:t xml:space="preserve">impact </w:t>
      </w:r>
      <w:r>
        <w:rPr>
          <w:szCs w:val="28"/>
          <w:lang w:eastAsia="zh-CN"/>
        </w:rPr>
        <w:t xml:space="preserve">assuming </w:t>
      </w:r>
      <w:r w:rsidRPr="00F91F8C">
        <w:rPr>
          <w:szCs w:val="28"/>
          <w:lang w:eastAsia="zh-CN"/>
        </w:rPr>
        <w:t>int</w:t>
      </w:r>
      <w:r>
        <w:rPr>
          <w:szCs w:val="28"/>
          <w:lang w:eastAsia="zh-CN"/>
        </w:rPr>
        <w:t>er</w:t>
      </w:r>
      <w:r w:rsidRPr="00F91F8C">
        <w:rPr>
          <w:szCs w:val="28"/>
          <w:lang w:eastAsia="zh-CN"/>
        </w:rPr>
        <w:t xml:space="preserve">-frequency </w:t>
      </w:r>
      <w:r w:rsidRPr="00D83D80">
        <w:rPr>
          <w:lang w:eastAsia="zh-CN"/>
        </w:rPr>
        <w:t xml:space="preserve">scenarios </w:t>
      </w:r>
      <w:r w:rsidRPr="00F91F8C">
        <w:rPr>
          <w:szCs w:val="28"/>
          <w:lang w:eastAsia="zh-CN"/>
        </w:rPr>
        <w:t>as opposed to int</w:t>
      </w:r>
      <w:r>
        <w:rPr>
          <w:szCs w:val="28"/>
          <w:lang w:eastAsia="zh-CN"/>
        </w:rPr>
        <w:t>ra</w:t>
      </w:r>
      <w:r w:rsidRPr="00F91F8C">
        <w:rPr>
          <w:szCs w:val="28"/>
          <w:lang w:eastAsia="zh-CN"/>
        </w:rPr>
        <w:t>-frequency</w:t>
      </w:r>
      <w:r>
        <w:rPr>
          <w:szCs w:val="28"/>
          <w:lang w:eastAsia="zh-CN"/>
        </w:rPr>
        <w:t xml:space="preserve"> scenarios?</w:t>
      </w:r>
      <w:r w:rsidRPr="00F91F8C">
        <w:rPr>
          <w:szCs w:val="28"/>
          <w:lang w:eastAsia="zh-CN"/>
        </w:rPr>
        <w:t xml:space="preserve"> </w:t>
      </w:r>
      <w:r>
        <w:rPr>
          <w:szCs w:val="28"/>
          <w:lang w:eastAsia="zh-CN"/>
        </w:rPr>
        <w:t xml:space="preserve">For intra-frequency scenario, it is assumed that </w:t>
      </w:r>
      <w:r w:rsidRPr="00BF38B4">
        <w:rPr>
          <w:szCs w:val="28"/>
          <w:lang w:eastAsia="zh-CN"/>
        </w:rPr>
        <w:t>SSBs of non-serving cells have the same center frequency and SCS as the SSBs of the serving cell</w:t>
      </w:r>
      <w:r>
        <w:rPr>
          <w:szCs w:val="28"/>
          <w:lang w:eastAsia="zh-CN"/>
        </w:rPr>
        <w:t>.</w:t>
      </w:r>
    </w:p>
    <w:p w14:paraId="13764BB0" w14:textId="77777777" w:rsidR="00323E31" w:rsidRPr="00194537" w:rsidRDefault="00323E31" w:rsidP="00323E31">
      <w:pPr>
        <w:pStyle w:val="ListParagraph"/>
        <w:numPr>
          <w:ilvl w:val="0"/>
          <w:numId w:val="13"/>
        </w:numPr>
        <w:snapToGrid w:val="0"/>
        <w:spacing w:after="0" w:line="240" w:lineRule="auto"/>
        <w:contextualSpacing/>
        <w:jc w:val="both"/>
        <w:rPr>
          <w:szCs w:val="28"/>
          <w:lang w:eastAsia="zh-CN"/>
        </w:rPr>
      </w:pPr>
      <w:r>
        <w:rPr>
          <w:szCs w:val="28"/>
          <w:lang w:val="en-US" w:eastAsia="zh-CN"/>
        </w:rPr>
        <w:t xml:space="preserve">Note: </w:t>
      </w:r>
      <w:r w:rsidRPr="00F75C75">
        <w:t xml:space="preserve">RAN1 has agreed to support intra-frequency scenarios, whereas </w:t>
      </w:r>
      <w:r w:rsidRPr="00F75C75">
        <w:rPr>
          <w:lang w:val="en-US"/>
        </w:rPr>
        <w:t xml:space="preserve">the support for </w:t>
      </w:r>
      <w:r w:rsidRPr="00F75C75">
        <w:t xml:space="preserve">inter-frequency scenarios </w:t>
      </w:r>
      <w:r w:rsidRPr="00F75C75">
        <w:rPr>
          <w:lang w:val="en-US"/>
        </w:rPr>
        <w:t>is still for further study.</w:t>
      </w:r>
    </w:p>
    <w:p w14:paraId="119B7352" w14:textId="77777777" w:rsidR="001D0ACA" w:rsidRDefault="001D0ACA" w:rsidP="001D0ACA">
      <w:pPr>
        <w:snapToGrid w:val="0"/>
        <w:jc w:val="both"/>
        <w:rPr>
          <w:i/>
          <w:iCs/>
          <w:lang w:val="en-US" w:eastAsia="zh-CN"/>
        </w:rPr>
      </w:pPr>
    </w:p>
    <w:p w14:paraId="463111DF" w14:textId="05CFD7EE" w:rsidR="001D0ACA" w:rsidRPr="001D0ACA" w:rsidRDefault="001D0ACA" w:rsidP="001D0ACA">
      <w:pPr>
        <w:snapToGrid w:val="0"/>
        <w:jc w:val="both"/>
        <w:rPr>
          <w:i/>
          <w:iCs/>
          <w:color w:val="70AD47" w:themeColor="accent6"/>
          <w:lang w:val="en-US" w:eastAsia="zh-CN"/>
        </w:rPr>
      </w:pPr>
      <w:r w:rsidRPr="001D0ACA">
        <w:rPr>
          <w:i/>
          <w:iCs/>
          <w:color w:val="70AD47" w:themeColor="accent6"/>
          <w:lang w:val="en-US" w:eastAsia="zh-CN"/>
        </w:rPr>
        <w:t>From RAN2 point of view, the inter-frequency L1/L2 inter-cell mobility would require the following discussions:</w:t>
      </w:r>
    </w:p>
    <w:p w14:paraId="63876ABB" w14:textId="77777777" w:rsidR="001D0ACA" w:rsidRPr="001D0ACA" w:rsidRDefault="001D0ACA" w:rsidP="001D0ACA">
      <w:pPr>
        <w:pStyle w:val="ListParagraph"/>
        <w:numPr>
          <w:ilvl w:val="0"/>
          <w:numId w:val="29"/>
        </w:numPr>
        <w:snapToGrid w:val="0"/>
        <w:jc w:val="both"/>
        <w:rPr>
          <w:i/>
          <w:iCs/>
          <w:color w:val="70AD47" w:themeColor="accent6"/>
          <w:lang w:val="en-US" w:eastAsia="zh-CN"/>
        </w:rPr>
      </w:pPr>
      <w:r w:rsidRPr="001D0ACA">
        <w:rPr>
          <w:i/>
          <w:iCs/>
          <w:color w:val="70AD47" w:themeColor="accent6"/>
          <w:lang w:val="en-US" w:eastAsia="zh-CN"/>
        </w:rPr>
        <w:t xml:space="preserve">Provisioning of frequency information associated to the </w:t>
      </w:r>
      <w:r w:rsidRPr="001D0ACA">
        <w:rPr>
          <w:color w:val="70AD47" w:themeColor="accent6"/>
          <w:lang w:val="en-US" w:eastAsia="zh-CN"/>
        </w:rPr>
        <w:t>‘</w:t>
      </w:r>
      <w:r w:rsidRPr="001D0ACA">
        <w:rPr>
          <w:i/>
          <w:iCs/>
          <w:color w:val="70AD47" w:themeColor="accent6"/>
          <w:lang w:eastAsia="zh-CN"/>
        </w:rPr>
        <w:t>another (non-serving) cell</w:t>
      </w:r>
      <w:r w:rsidRPr="001D0ACA">
        <w:rPr>
          <w:color w:val="70AD47" w:themeColor="accent6"/>
          <w:lang w:eastAsia="zh-CN"/>
        </w:rPr>
        <w:t>’</w:t>
      </w:r>
      <w:r w:rsidRPr="001D0ACA">
        <w:rPr>
          <w:color w:val="70AD47" w:themeColor="accent6"/>
          <w:lang w:val="sv-SE" w:eastAsia="zh-CN"/>
        </w:rPr>
        <w:t xml:space="preserve"> </w:t>
      </w:r>
      <w:r w:rsidRPr="001D0ACA">
        <w:rPr>
          <w:i/>
          <w:iCs/>
          <w:color w:val="70AD47" w:themeColor="accent6"/>
          <w:lang w:val="sv-SE" w:eastAsia="zh-CN"/>
        </w:rPr>
        <w:t>to the UE.</w:t>
      </w:r>
    </w:p>
    <w:p w14:paraId="5D167627" w14:textId="77777777" w:rsidR="001D0ACA" w:rsidRPr="001D0ACA" w:rsidRDefault="001D0ACA" w:rsidP="001D0ACA">
      <w:pPr>
        <w:pStyle w:val="ListParagraph"/>
        <w:numPr>
          <w:ilvl w:val="0"/>
          <w:numId w:val="29"/>
        </w:numPr>
        <w:snapToGrid w:val="0"/>
        <w:jc w:val="both"/>
        <w:rPr>
          <w:i/>
          <w:iCs/>
          <w:color w:val="70AD47" w:themeColor="accent6"/>
          <w:lang w:val="en-US" w:eastAsia="zh-CN"/>
        </w:rPr>
      </w:pPr>
      <w:r w:rsidRPr="001D0ACA">
        <w:rPr>
          <w:i/>
          <w:iCs/>
          <w:color w:val="70AD47" w:themeColor="accent6"/>
          <w:lang w:val="sv-SE" w:eastAsia="zh-CN"/>
        </w:rPr>
        <w:t xml:space="preserve">Impact of switching the serving frequency on the measurement gap configurations to the UE </w:t>
      </w:r>
      <w:r w:rsidRPr="001D0ACA">
        <w:rPr>
          <w:color w:val="70AD47" w:themeColor="accent6"/>
          <w:lang w:val="sv-SE" w:eastAsia="zh-CN"/>
        </w:rPr>
        <w:t xml:space="preserve"> </w:t>
      </w:r>
      <w:r w:rsidRPr="001D0ACA">
        <w:rPr>
          <w:i/>
          <w:iCs/>
          <w:color w:val="70AD47" w:themeColor="accent6"/>
          <w:lang w:val="en-US" w:eastAsia="zh-CN"/>
        </w:rPr>
        <w:t xml:space="preserve"> </w:t>
      </w:r>
    </w:p>
    <w:p w14:paraId="65C895BD" w14:textId="3F85A78A" w:rsidR="00C118AE" w:rsidRDefault="00C118AE">
      <w:pPr>
        <w:spacing w:after="0" w:line="240" w:lineRule="auto"/>
        <w:rPr>
          <w:rFonts w:ascii="Arial" w:eastAsia="Times New Roman" w:hAnsi="Arial" w:cs="Times New Roman"/>
          <w:sz w:val="36"/>
          <w:szCs w:val="20"/>
          <w:lang w:val="en-GB" w:eastAsia="ja-JP"/>
        </w:rPr>
      </w:pPr>
    </w:p>
    <w:sectPr w:rsidR="00C118AE" w:rsidSect="00F1480A">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898B71" w14:textId="77777777" w:rsidR="00FC3432" w:rsidRDefault="00FC3432">
      <w:r>
        <w:separator/>
      </w:r>
    </w:p>
  </w:endnote>
  <w:endnote w:type="continuationSeparator" w:id="0">
    <w:p w14:paraId="1387C772" w14:textId="77777777" w:rsidR="00FC3432" w:rsidRDefault="00FC3432">
      <w:r>
        <w:continuationSeparator/>
      </w:r>
    </w:p>
  </w:endnote>
  <w:endnote w:type="continuationNotice" w:id="1">
    <w:p w14:paraId="703660F8" w14:textId="77777777" w:rsidR="00FC3432" w:rsidRDefault="00FC34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2DA054" w14:textId="77777777" w:rsidR="00FC3432" w:rsidRDefault="00FC3432">
      <w:r>
        <w:separator/>
      </w:r>
    </w:p>
  </w:footnote>
  <w:footnote w:type="continuationSeparator" w:id="0">
    <w:p w14:paraId="629536A6" w14:textId="77777777" w:rsidR="00FC3432" w:rsidRDefault="00FC3432">
      <w:r>
        <w:continuationSeparator/>
      </w:r>
    </w:p>
  </w:footnote>
  <w:footnote w:type="continuationNotice" w:id="1">
    <w:p w14:paraId="6E03371B" w14:textId="77777777" w:rsidR="00FC3432" w:rsidRDefault="00FC343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C699F"/>
    <w:multiLevelType w:val="multilevel"/>
    <w:tmpl w:val="FE780D38"/>
    <w:lvl w:ilvl="0">
      <w:start w:val="1"/>
      <w:numFmt w:val="decimal"/>
      <w:lvlText w:val="%1."/>
      <w:lvlJc w:val="left"/>
      <w:pPr>
        <w:ind w:left="720" w:hanging="360"/>
      </w:p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0BE2428"/>
    <w:multiLevelType w:val="hybridMultilevel"/>
    <w:tmpl w:val="9CC01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E9C1140"/>
    <w:multiLevelType w:val="hybridMultilevel"/>
    <w:tmpl w:val="F684B5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66A63FD"/>
    <w:multiLevelType w:val="hybridMultilevel"/>
    <w:tmpl w:val="65923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8D93868"/>
    <w:multiLevelType w:val="hybridMultilevel"/>
    <w:tmpl w:val="746824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263F84"/>
    <w:multiLevelType w:val="hybridMultilevel"/>
    <w:tmpl w:val="FE0A649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10A13A6"/>
    <w:multiLevelType w:val="hybridMultilevel"/>
    <w:tmpl w:val="6F74468C"/>
    <w:lvl w:ilvl="0" w:tplc="A2BCB96E">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211"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1A1A8F"/>
    <w:multiLevelType w:val="hybridMultilevel"/>
    <w:tmpl w:val="50D0D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BF6E20"/>
    <w:multiLevelType w:val="hybridMultilevel"/>
    <w:tmpl w:val="F822FD14"/>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4A556A76"/>
    <w:multiLevelType w:val="hybridMultilevel"/>
    <w:tmpl w:val="6F74468C"/>
    <w:lvl w:ilvl="0" w:tplc="A2BCB96E">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88492E"/>
    <w:multiLevelType w:val="hybridMultilevel"/>
    <w:tmpl w:val="3B8A6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0030F91"/>
    <w:multiLevelType w:val="hybridMultilevel"/>
    <w:tmpl w:val="9CC01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6F735CB"/>
    <w:multiLevelType w:val="hybridMultilevel"/>
    <w:tmpl w:val="F822FD14"/>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8C32E5A"/>
    <w:multiLevelType w:val="hybridMultilevel"/>
    <w:tmpl w:val="6F74468C"/>
    <w:lvl w:ilvl="0" w:tplc="A2BCB96E">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13"/>
  </w:num>
  <w:num w:numId="3">
    <w:abstractNumId w:val="0"/>
  </w:num>
  <w:num w:numId="4">
    <w:abstractNumId w:val="20"/>
  </w:num>
  <w:num w:numId="5">
    <w:abstractNumId w:val="21"/>
  </w:num>
  <w:num w:numId="6">
    <w:abstractNumId w:val="22"/>
  </w:num>
  <w:num w:numId="7">
    <w:abstractNumId w:val="6"/>
  </w:num>
  <w:num w:numId="8">
    <w:abstractNumId w:val="8"/>
  </w:num>
  <w:num w:numId="9">
    <w:abstractNumId w:val="4"/>
  </w:num>
  <w:num w:numId="10">
    <w:abstractNumId w:val="25"/>
  </w:num>
  <w:num w:numId="11">
    <w:abstractNumId w:val="12"/>
  </w:num>
  <w:num w:numId="12">
    <w:abstractNumId w:val="24"/>
  </w:num>
  <w:num w:numId="13">
    <w:abstractNumId w:val="19"/>
  </w:num>
  <w:num w:numId="14">
    <w:abstractNumId w:val="2"/>
  </w:num>
  <w:num w:numId="15">
    <w:abstractNumId w:val="10"/>
  </w:num>
  <w:num w:numId="16">
    <w:abstractNumId w:val="1"/>
  </w:num>
  <w:num w:numId="17">
    <w:abstractNumId w:val="3"/>
  </w:num>
  <w:num w:numId="18">
    <w:abstractNumId w:val="28"/>
  </w:num>
  <w:num w:numId="19">
    <w:abstractNumId w:val="11"/>
  </w:num>
  <w:num w:numId="20">
    <w:abstractNumId w:val="27"/>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5"/>
  </w:num>
  <w:num w:numId="24">
    <w:abstractNumId w:val="14"/>
  </w:num>
  <w:num w:numId="25">
    <w:abstractNumId w:val="7"/>
  </w:num>
  <w:num w:numId="26">
    <w:abstractNumId w:val="9"/>
  </w:num>
  <w:num w:numId="27">
    <w:abstractNumId w:val="23"/>
  </w:num>
  <w:num w:numId="28">
    <w:abstractNumId w:val="17"/>
  </w:num>
  <w:num w:numId="29">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44C3"/>
    <w:rsid w:val="000006E1"/>
    <w:rsid w:val="00002A37"/>
    <w:rsid w:val="0000564C"/>
    <w:rsid w:val="00006446"/>
    <w:rsid w:val="00006896"/>
    <w:rsid w:val="000074C0"/>
    <w:rsid w:val="0000782A"/>
    <w:rsid w:val="00007CDC"/>
    <w:rsid w:val="00011B28"/>
    <w:rsid w:val="000121F3"/>
    <w:rsid w:val="0001235B"/>
    <w:rsid w:val="000152B0"/>
    <w:rsid w:val="00015D15"/>
    <w:rsid w:val="0001704C"/>
    <w:rsid w:val="00023063"/>
    <w:rsid w:val="00024118"/>
    <w:rsid w:val="0002564D"/>
    <w:rsid w:val="00025ECA"/>
    <w:rsid w:val="00025F55"/>
    <w:rsid w:val="0003054B"/>
    <w:rsid w:val="00030B41"/>
    <w:rsid w:val="000325B8"/>
    <w:rsid w:val="000325FA"/>
    <w:rsid w:val="00032B8C"/>
    <w:rsid w:val="00034055"/>
    <w:rsid w:val="000341E2"/>
    <w:rsid w:val="00034C15"/>
    <w:rsid w:val="000355B2"/>
    <w:rsid w:val="00035AFA"/>
    <w:rsid w:val="0003607C"/>
    <w:rsid w:val="00036ABE"/>
    <w:rsid w:val="00036BA1"/>
    <w:rsid w:val="00041587"/>
    <w:rsid w:val="000422E2"/>
    <w:rsid w:val="00042F22"/>
    <w:rsid w:val="00043400"/>
    <w:rsid w:val="000444EF"/>
    <w:rsid w:val="00047081"/>
    <w:rsid w:val="00050CAA"/>
    <w:rsid w:val="00052A07"/>
    <w:rsid w:val="00053325"/>
    <w:rsid w:val="000534E3"/>
    <w:rsid w:val="0005606A"/>
    <w:rsid w:val="00057117"/>
    <w:rsid w:val="000571CC"/>
    <w:rsid w:val="00057D96"/>
    <w:rsid w:val="000616E7"/>
    <w:rsid w:val="00061962"/>
    <w:rsid w:val="0006487E"/>
    <w:rsid w:val="00064AAC"/>
    <w:rsid w:val="00065027"/>
    <w:rsid w:val="000657D9"/>
    <w:rsid w:val="00065E1A"/>
    <w:rsid w:val="00073287"/>
    <w:rsid w:val="00076B87"/>
    <w:rsid w:val="0007792E"/>
    <w:rsid w:val="00077E5F"/>
    <w:rsid w:val="0008036A"/>
    <w:rsid w:val="00081AE6"/>
    <w:rsid w:val="00082E97"/>
    <w:rsid w:val="000855EB"/>
    <w:rsid w:val="00085B52"/>
    <w:rsid w:val="000866F2"/>
    <w:rsid w:val="00086E0A"/>
    <w:rsid w:val="000878AC"/>
    <w:rsid w:val="00087CA3"/>
    <w:rsid w:val="00087F62"/>
    <w:rsid w:val="0009009F"/>
    <w:rsid w:val="00090952"/>
    <w:rsid w:val="00091557"/>
    <w:rsid w:val="00091C1B"/>
    <w:rsid w:val="000924C1"/>
    <w:rsid w:val="000924F0"/>
    <w:rsid w:val="00093474"/>
    <w:rsid w:val="0009510F"/>
    <w:rsid w:val="000954A6"/>
    <w:rsid w:val="00095F10"/>
    <w:rsid w:val="000A06E3"/>
    <w:rsid w:val="000A0B3D"/>
    <w:rsid w:val="000A1B7B"/>
    <w:rsid w:val="000A1B7D"/>
    <w:rsid w:val="000A2C54"/>
    <w:rsid w:val="000A41F1"/>
    <w:rsid w:val="000A530D"/>
    <w:rsid w:val="000A56F2"/>
    <w:rsid w:val="000A5CCC"/>
    <w:rsid w:val="000A5F43"/>
    <w:rsid w:val="000B1AEB"/>
    <w:rsid w:val="000B225D"/>
    <w:rsid w:val="000B2719"/>
    <w:rsid w:val="000B387E"/>
    <w:rsid w:val="000B3A8F"/>
    <w:rsid w:val="000B4063"/>
    <w:rsid w:val="000B4A0F"/>
    <w:rsid w:val="000B4AB9"/>
    <w:rsid w:val="000B4E95"/>
    <w:rsid w:val="000B58C3"/>
    <w:rsid w:val="000B61E9"/>
    <w:rsid w:val="000B635F"/>
    <w:rsid w:val="000B70D6"/>
    <w:rsid w:val="000C0518"/>
    <w:rsid w:val="000C165A"/>
    <w:rsid w:val="000C1997"/>
    <w:rsid w:val="000C2E19"/>
    <w:rsid w:val="000C3D7D"/>
    <w:rsid w:val="000C50B7"/>
    <w:rsid w:val="000C5127"/>
    <w:rsid w:val="000C7F99"/>
    <w:rsid w:val="000D0D07"/>
    <w:rsid w:val="000D20C5"/>
    <w:rsid w:val="000D22DA"/>
    <w:rsid w:val="000D3C94"/>
    <w:rsid w:val="000D421F"/>
    <w:rsid w:val="000D428F"/>
    <w:rsid w:val="000D4797"/>
    <w:rsid w:val="000D7BFA"/>
    <w:rsid w:val="000E0425"/>
    <w:rsid w:val="000E0527"/>
    <w:rsid w:val="000E1E92"/>
    <w:rsid w:val="000E20EF"/>
    <w:rsid w:val="000E248D"/>
    <w:rsid w:val="000E2A6E"/>
    <w:rsid w:val="000E4E97"/>
    <w:rsid w:val="000E5F89"/>
    <w:rsid w:val="000E67F5"/>
    <w:rsid w:val="000E71B8"/>
    <w:rsid w:val="000F06D6"/>
    <w:rsid w:val="000F0EB1"/>
    <w:rsid w:val="000F1106"/>
    <w:rsid w:val="000F12A8"/>
    <w:rsid w:val="000F170A"/>
    <w:rsid w:val="000F312F"/>
    <w:rsid w:val="000F3BE9"/>
    <w:rsid w:val="000F3F6C"/>
    <w:rsid w:val="000F5B16"/>
    <w:rsid w:val="000F6DF3"/>
    <w:rsid w:val="001002F1"/>
    <w:rsid w:val="0010047F"/>
    <w:rsid w:val="00100499"/>
    <w:rsid w:val="001005FF"/>
    <w:rsid w:val="0010181F"/>
    <w:rsid w:val="001019E4"/>
    <w:rsid w:val="0010209C"/>
    <w:rsid w:val="00103AA9"/>
    <w:rsid w:val="00104435"/>
    <w:rsid w:val="0010451E"/>
    <w:rsid w:val="0010481B"/>
    <w:rsid w:val="00106196"/>
    <w:rsid w:val="001062FB"/>
    <w:rsid w:val="001063E6"/>
    <w:rsid w:val="0010699C"/>
    <w:rsid w:val="00107923"/>
    <w:rsid w:val="0011344E"/>
    <w:rsid w:val="00113CF4"/>
    <w:rsid w:val="001143AE"/>
    <w:rsid w:val="00115314"/>
    <w:rsid w:val="001153EA"/>
    <w:rsid w:val="00115643"/>
    <w:rsid w:val="00116765"/>
    <w:rsid w:val="001169E4"/>
    <w:rsid w:val="00116E31"/>
    <w:rsid w:val="00117761"/>
    <w:rsid w:val="00120BBC"/>
    <w:rsid w:val="001219F5"/>
    <w:rsid w:val="00121A20"/>
    <w:rsid w:val="0012377F"/>
    <w:rsid w:val="00123909"/>
    <w:rsid w:val="00123BED"/>
    <w:rsid w:val="00124314"/>
    <w:rsid w:val="00125394"/>
    <w:rsid w:val="0012659E"/>
    <w:rsid w:val="00126B4A"/>
    <w:rsid w:val="00126C2C"/>
    <w:rsid w:val="00132FD0"/>
    <w:rsid w:val="001330DD"/>
    <w:rsid w:val="001339E6"/>
    <w:rsid w:val="001344C0"/>
    <w:rsid w:val="001346FA"/>
    <w:rsid w:val="00135252"/>
    <w:rsid w:val="00136F26"/>
    <w:rsid w:val="00137AB5"/>
    <w:rsid w:val="00137F0B"/>
    <w:rsid w:val="00140299"/>
    <w:rsid w:val="00145EE0"/>
    <w:rsid w:val="00146196"/>
    <w:rsid w:val="00147CE7"/>
    <w:rsid w:val="00151E23"/>
    <w:rsid w:val="001526E0"/>
    <w:rsid w:val="00152E85"/>
    <w:rsid w:val="00154771"/>
    <w:rsid w:val="001551B5"/>
    <w:rsid w:val="0015575E"/>
    <w:rsid w:val="00155F0F"/>
    <w:rsid w:val="00156796"/>
    <w:rsid w:val="00157293"/>
    <w:rsid w:val="00160F86"/>
    <w:rsid w:val="001610B0"/>
    <w:rsid w:val="00162454"/>
    <w:rsid w:val="001659C1"/>
    <w:rsid w:val="00166C0C"/>
    <w:rsid w:val="001673F2"/>
    <w:rsid w:val="001674AC"/>
    <w:rsid w:val="001700EB"/>
    <w:rsid w:val="00171349"/>
    <w:rsid w:val="001726AE"/>
    <w:rsid w:val="001729C2"/>
    <w:rsid w:val="00173A8E"/>
    <w:rsid w:val="0017502C"/>
    <w:rsid w:val="001763F8"/>
    <w:rsid w:val="00176FA6"/>
    <w:rsid w:val="00181140"/>
    <w:rsid w:val="0018143F"/>
    <w:rsid w:val="00181FF8"/>
    <w:rsid w:val="00182476"/>
    <w:rsid w:val="001825EB"/>
    <w:rsid w:val="00182E94"/>
    <w:rsid w:val="001837AB"/>
    <w:rsid w:val="001862B8"/>
    <w:rsid w:val="00186B28"/>
    <w:rsid w:val="00187DA6"/>
    <w:rsid w:val="001902C0"/>
    <w:rsid w:val="00190AC1"/>
    <w:rsid w:val="00191DE0"/>
    <w:rsid w:val="001920D6"/>
    <w:rsid w:val="001927A0"/>
    <w:rsid w:val="0019341A"/>
    <w:rsid w:val="00193D62"/>
    <w:rsid w:val="001950E8"/>
    <w:rsid w:val="001965D6"/>
    <w:rsid w:val="00196D57"/>
    <w:rsid w:val="00197DF9"/>
    <w:rsid w:val="001A0493"/>
    <w:rsid w:val="001A0FB2"/>
    <w:rsid w:val="001A1987"/>
    <w:rsid w:val="001A19CA"/>
    <w:rsid w:val="001A2564"/>
    <w:rsid w:val="001A2E61"/>
    <w:rsid w:val="001A41C1"/>
    <w:rsid w:val="001A44C8"/>
    <w:rsid w:val="001A6173"/>
    <w:rsid w:val="001A6CBA"/>
    <w:rsid w:val="001B0063"/>
    <w:rsid w:val="001B0D97"/>
    <w:rsid w:val="001B2433"/>
    <w:rsid w:val="001B2D35"/>
    <w:rsid w:val="001B2E0E"/>
    <w:rsid w:val="001B47D3"/>
    <w:rsid w:val="001B5A5D"/>
    <w:rsid w:val="001B6E3D"/>
    <w:rsid w:val="001C032A"/>
    <w:rsid w:val="001C10B1"/>
    <w:rsid w:val="001C1CE5"/>
    <w:rsid w:val="001C31CB"/>
    <w:rsid w:val="001C355C"/>
    <w:rsid w:val="001C393E"/>
    <w:rsid w:val="001C3C67"/>
    <w:rsid w:val="001C3D2A"/>
    <w:rsid w:val="001C3D6D"/>
    <w:rsid w:val="001C3F09"/>
    <w:rsid w:val="001C4BF4"/>
    <w:rsid w:val="001C4D0E"/>
    <w:rsid w:val="001C726C"/>
    <w:rsid w:val="001C761D"/>
    <w:rsid w:val="001C7733"/>
    <w:rsid w:val="001C7EC7"/>
    <w:rsid w:val="001D0834"/>
    <w:rsid w:val="001D0ACA"/>
    <w:rsid w:val="001D30BC"/>
    <w:rsid w:val="001D4DB3"/>
    <w:rsid w:val="001D51BA"/>
    <w:rsid w:val="001D53E7"/>
    <w:rsid w:val="001D6342"/>
    <w:rsid w:val="001D6D53"/>
    <w:rsid w:val="001D710E"/>
    <w:rsid w:val="001E0D14"/>
    <w:rsid w:val="001E15A0"/>
    <w:rsid w:val="001E17D4"/>
    <w:rsid w:val="001E2973"/>
    <w:rsid w:val="001E304D"/>
    <w:rsid w:val="001E3E58"/>
    <w:rsid w:val="001E5104"/>
    <w:rsid w:val="001E58E2"/>
    <w:rsid w:val="001E67E8"/>
    <w:rsid w:val="001E7999"/>
    <w:rsid w:val="001E7AED"/>
    <w:rsid w:val="001F0EE3"/>
    <w:rsid w:val="001F1FF5"/>
    <w:rsid w:val="001F3916"/>
    <w:rsid w:val="001F3A3C"/>
    <w:rsid w:val="001F45F9"/>
    <w:rsid w:val="001F54C5"/>
    <w:rsid w:val="001F662C"/>
    <w:rsid w:val="001F7074"/>
    <w:rsid w:val="00200490"/>
    <w:rsid w:val="00200750"/>
    <w:rsid w:val="00201F3A"/>
    <w:rsid w:val="00203F96"/>
    <w:rsid w:val="00206152"/>
    <w:rsid w:val="002069B2"/>
    <w:rsid w:val="00207FA3"/>
    <w:rsid w:val="0021008D"/>
    <w:rsid w:val="00210DBC"/>
    <w:rsid w:val="002126AC"/>
    <w:rsid w:val="00212A99"/>
    <w:rsid w:val="00214DA8"/>
    <w:rsid w:val="00215423"/>
    <w:rsid w:val="002158FA"/>
    <w:rsid w:val="002170AC"/>
    <w:rsid w:val="00220600"/>
    <w:rsid w:val="002224DB"/>
    <w:rsid w:val="0022391B"/>
    <w:rsid w:val="00223FCB"/>
    <w:rsid w:val="00223FCE"/>
    <w:rsid w:val="00225149"/>
    <w:rsid w:val="002252C3"/>
    <w:rsid w:val="00225C54"/>
    <w:rsid w:val="0022718E"/>
    <w:rsid w:val="00230765"/>
    <w:rsid w:val="00230CDA"/>
    <w:rsid w:val="00230D18"/>
    <w:rsid w:val="00231539"/>
    <w:rsid w:val="0023188D"/>
    <w:rsid w:val="002319E4"/>
    <w:rsid w:val="00233B21"/>
    <w:rsid w:val="002354A7"/>
    <w:rsid w:val="00235632"/>
    <w:rsid w:val="00235872"/>
    <w:rsid w:val="002362AB"/>
    <w:rsid w:val="002364A8"/>
    <w:rsid w:val="00237789"/>
    <w:rsid w:val="002379FA"/>
    <w:rsid w:val="00240F48"/>
    <w:rsid w:val="0024126D"/>
    <w:rsid w:val="00241559"/>
    <w:rsid w:val="00242C1B"/>
    <w:rsid w:val="00242CDB"/>
    <w:rsid w:val="002435B3"/>
    <w:rsid w:val="002446FE"/>
    <w:rsid w:val="002458EB"/>
    <w:rsid w:val="00247273"/>
    <w:rsid w:val="00247B4B"/>
    <w:rsid w:val="002500C8"/>
    <w:rsid w:val="00255292"/>
    <w:rsid w:val="0025685A"/>
    <w:rsid w:val="00257543"/>
    <w:rsid w:val="002608B6"/>
    <w:rsid w:val="00260AC4"/>
    <w:rsid w:val="002617E7"/>
    <w:rsid w:val="00262FCC"/>
    <w:rsid w:val="00264228"/>
    <w:rsid w:val="00264334"/>
    <w:rsid w:val="0026449F"/>
    <w:rsid w:val="0026473E"/>
    <w:rsid w:val="00264AB5"/>
    <w:rsid w:val="00266214"/>
    <w:rsid w:val="0026651B"/>
    <w:rsid w:val="00266B22"/>
    <w:rsid w:val="00267C83"/>
    <w:rsid w:val="00267F67"/>
    <w:rsid w:val="00270051"/>
    <w:rsid w:val="00270B8D"/>
    <w:rsid w:val="0027144F"/>
    <w:rsid w:val="00271656"/>
    <w:rsid w:val="00271813"/>
    <w:rsid w:val="00271F3A"/>
    <w:rsid w:val="00272469"/>
    <w:rsid w:val="00273278"/>
    <w:rsid w:val="002737F4"/>
    <w:rsid w:val="002756BB"/>
    <w:rsid w:val="00275E29"/>
    <w:rsid w:val="00275EF9"/>
    <w:rsid w:val="0027691F"/>
    <w:rsid w:val="002770C4"/>
    <w:rsid w:val="002777B3"/>
    <w:rsid w:val="002805F5"/>
    <w:rsid w:val="00280751"/>
    <w:rsid w:val="00282126"/>
    <w:rsid w:val="0028280A"/>
    <w:rsid w:val="00282CFB"/>
    <w:rsid w:val="00286ACD"/>
    <w:rsid w:val="00286FBC"/>
    <w:rsid w:val="0028761F"/>
    <w:rsid w:val="00287761"/>
    <w:rsid w:val="00287838"/>
    <w:rsid w:val="002903F2"/>
    <w:rsid w:val="002907B5"/>
    <w:rsid w:val="00292E04"/>
    <w:rsid w:val="00292EB7"/>
    <w:rsid w:val="0029352E"/>
    <w:rsid w:val="00294C00"/>
    <w:rsid w:val="002958FA"/>
    <w:rsid w:val="00296227"/>
    <w:rsid w:val="00296C6C"/>
    <w:rsid w:val="00296F44"/>
    <w:rsid w:val="0029777D"/>
    <w:rsid w:val="002A055E"/>
    <w:rsid w:val="002A1147"/>
    <w:rsid w:val="002A1A87"/>
    <w:rsid w:val="002A1D4E"/>
    <w:rsid w:val="002A2869"/>
    <w:rsid w:val="002A4417"/>
    <w:rsid w:val="002A7211"/>
    <w:rsid w:val="002A7854"/>
    <w:rsid w:val="002B1912"/>
    <w:rsid w:val="002B234E"/>
    <w:rsid w:val="002B24D6"/>
    <w:rsid w:val="002B312D"/>
    <w:rsid w:val="002B5155"/>
    <w:rsid w:val="002B7CFA"/>
    <w:rsid w:val="002C0108"/>
    <w:rsid w:val="002C34B6"/>
    <w:rsid w:val="002C41E6"/>
    <w:rsid w:val="002C540F"/>
    <w:rsid w:val="002C598A"/>
    <w:rsid w:val="002C5C13"/>
    <w:rsid w:val="002C771F"/>
    <w:rsid w:val="002D071A"/>
    <w:rsid w:val="002D2B09"/>
    <w:rsid w:val="002D2FA9"/>
    <w:rsid w:val="002D32B9"/>
    <w:rsid w:val="002D34B2"/>
    <w:rsid w:val="002D42A5"/>
    <w:rsid w:val="002D48B0"/>
    <w:rsid w:val="002D4A50"/>
    <w:rsid w:val="002D5B37"/>
    <w:rsid w:val="002D7637"/>
    <w:rsid w:val="002E0CBE"/>
    <w:rsid w:val="002E17F2"/>
    <w:rsid w:val="002E1DF8"/>
    <w:rsid w:val="002E1E5B"/>
    <w:rsid w:val="002E41C5"/>
    <w:rsid w:val="002E5C15"/>
    <w:rsid w:val="002E5D7B"/>
    <w:rsid w:val="002E7215"/>
    <w:rsid w:val="002E7AF2"/>
    <w:rsid w:val="002E7CAE"/>
    <w:rsid w:val="002F18F0"/>
    <w:rsid w:val="002F1BAC"/>
    <w:rsid w:val="002F1DCA"/>
    <w:rsid w:val="002F2771"/>
    <w:rsid w:val="002F3760"/>
    <w:rsid w:val="002F37A9"/>
    <w:rsid w:val="002F651C"/>
    <w:rsid w:val="002F78B1"/>
    <w:rsid w:val="00300080"/>
    <w:rsid w:val="00300579"/>
    <w:rsid w:val="00300C1A"/>
    <w:rsid w:val="003019DD"/>
    <w:rsid w:val="00301CE6"/>
    <w:rsid w:val="0030256B"/>
    <w:rsid w:val="00303FBD"/>
    <w:rsid w:val="0030501F"/>
    <w:rsid w:val="00307BA1"/>
    <w:rsid w:val="003109D2"/>
    <w:rsid w:val="00310B30"/>
    <w:rsid w:val="00311702"/>
    <w:rsid w:val="00311E82"/>
    <w:rsid w:val="00312CB2"/>
    <w:rsid w:val="00312D3E"/>
    <w:rsid w:val="00313617"/>
    <w:rsid w:val="00313FD6"/>
    <w:rsid w:val="003143BD"/>
    <w:rsid w:val="00315363"/>
    <w:rsid w:val="00317630"/>
    <w:rsid w:val="003203ED"/>
    <w:rsid w:val="0032061D"/>
    <w:rsid w:val="00322C9F"/>
    <w:rsid w:val="00323E31"/>
    <w:rsid w:val="00324CEE"/>
    <w:rsid w:val="00324D23"/>
    <w:rsid w:val="003260D1"/>
    <w:rsid w:val="00326CD8"/>
    <w:rsid w:val="003273F7"/>
    <w:rsid w:val="003312B7"/>
    <w:rsid w:val="00331751"/>
    <w:rsid w:val="00332740"/>
    <w:rsid w:val="003329E0"/>
    <w:rsid w:val="00332B49"/>
    <w:rsid w:val="0033317B"/>
    <w:rsid w:val="00333CFB"/>
    <w:rsid w:val="003342AD"/>
    <w:rsid w:val="00334579"/>
    <w:rsid w:val="003355F7"/>
    <w:rsid w:val="0033577D"/>
    <w:rsid w:val="00335858"/>
    <w:rsid w:val="00336BDA"/>
    <w:rsid w:val="00337A48"/>
    <w:rsid w:val="00341F56"/>
    <w:rsid w:val="00342BD7"/>
    <w:rsid w:val="00343D9E"/>
    <w:rsid w:val="00343DFA"/>
    <w:rsid w:val="00344905"/>
    <w:rsid w:val="00346D5C"/>
    <w:rsid w:val="00346DB5"/>
    <w:rsid w:val="003477B1"/>
    <w:rsid w:val="0035049B"/>
    <w:rsid w:val="00356B93"/>
    <w:rsid w:val="00357380"/>
    <w:rsid w:val="003573AA"/>
    <w:rsid w:val="00357567"/>
    <w:rsid w:val="003602D9"/>
    <w:rsid w:val="003604CE"/>
    <w:rsid w:val="003618AA"/>
    <w:rsid w:val="003634E6"/>
    <w:rsid w:val="00363DFE"/>
    <w:rsid w:val="00363EA7"/>
    <w:rsid w:val="00370A2C"/>
    <w:rsid w:val="00370E47"/>
    <w:rsid w:val="003711D7"/>
    <w:rsid w:val="003742AC"/>
    <w:rsid w:val="0037572A"/>
    <w:rsid w:val="003772AC"/>
    <w:rsid w:val="00377B1A"/>
    <w:rsid w:val="00377CE1"/>
    <w:rsid w:val="003832B7"/>
    <w:rsid w:val="0038448A"/>
    <w:rsid w:val="0038465F"/>
    <w:rsid w:val="0038533C"/>
    <w:rsid w:val="00385BF0"/>
    <w:rsid w:val="00386B79"/>
    <w:rsid w:val="003939FF"/>
    <w:rsid w:val="00397660"/>
    <w:rsid w:val="003A00D9"/>
    <w:rsid w:val="003A2223"/>
    <w:rsid w:val="003A2A0F"/>
    <w:rsid w:val="003A45A1"/>
    <w:rsid w:val="003A5B0A"/>
    <w:rsid w:val="003A6BAC"/>
    <w:rsid w:val="003A70A4"/>
    <w:rsid w:val="003A7EF3"/>
    <w:rsid w:val="003B159C"/>
    <w:rsid w:val="003B1686"/>
    <w:rsid w:val="003B369F"/>
    <w:rsid w:val="003B36A3"/>
    <w:rsid w:val="003B5873"/>
    <w:rsid w:val="003B64BB"/>
    <w:rsid w:val="003B7FE5"/>
    <w:rsid w:val="003C0236"/>
    <w:rsid w:val="003C11C8"/>
    <w:rsid w:val="003C1D14"/>
    <w:rsid w:val="003C1DC5"/>
    <w:rsid w:val="003C2702"/>
    <w:rsid w:val="003C363C"/>
    <w:rsid w:val="003C4EC2"/>
    <w:rsid w:val="003C5CC5"/>
    <w:rsid w:val="003C7806"/>
    <w:rsid w:val="003D065F"/>
    <w:rsid w:val="003D109F"/>
    <w:rsid w:val="003D1373"/>
    <w:rsid w:val="003D19D5"/>
    <w:rsid w:val="003D2478"/>
    <w:rsid w:val="003D2877"/>
    <w:rsid w:val="003D3C45"/>
    <w:rsid w:val="003D4378"/>
    <w:rsid w:val="003D504B"/>
    <w:rsid w:val="003D5B1F"/>
    <w:rsid w:val="003D77C4"/>
    <w:rsid w:val="003E15FA"/>
    <w:rsid w:val="003E2D58"/>
    <w:rsid w:val="003E2DD2"/>
    <w:rsid w:val="003E432D"/>
    <w:rsid w:val="003E4996"/>
    <w:rsid w:val="003E545A"/>
    <w:rsid w:val="003E55E4"/>
    <w:rsid w:val="003E5C74"/>
    <w:rsid w:val="003E6AC0"/>
    <w:rsid w:val="003E74E3"/>
    <w:rsid w:val="003F05C7"/>
    <w:rsid w:val="003F2243"/>
    <w:rsid w:val="003F2C65"/>
    <w:rsid w:val="003F2CD4"/>
    <w:rsid w:val="003F3431"/>
    <w:rsid w:val="003F3512"/>
    <w:rsid w:val="003F3D02"/>
    <w:rsid w:val="003F4FC9"/>
    <w:rsid w:val="003F68AD"/>
    <w:rsid w:val="003F6BBE"/>
    <w:rsid w:val="003F71DC"/>
    <w:rsid w:val="003F7B05"/>
    <w:rsid w:val="004000E8"/>
    <w:rsid w:val="004002CA"/>
    <w:rsid w:val="0040100F"/>
    <w:rsid w:val="00402514"/>
    <w:rsid w:val="00402D40"/>
    <w:rsid w:val="00402E2B"/>
    <w:rsid w:val="004031F7"/>
    <w:rsid w:val="00404832"/>
    <w:rsid w:val="0040512B"/>
    <w:rsid w:val="00405CA5"/>
    <w:rsid w:val="004064A1"/>
    <w:rsid w:val="00407256"/>
    <w:rsid w:val="00407CD3"/>
    <w:rsid w:val="00410134"/>
    <w:rsid w:val="0041038E"/>
    <w:rsid w:val="00410B72"/>
    <w:rsid w:val="00410F18"/>
    <w:rsid w:val="004121CA"/>
    <w:rsid w:val="0041263E"/>
    <w:rsid w:val="00413889"/>
    <w:rsid w:val="00413AAC"/>
    <w:rsid w:val="00413E92"/>
    <w:rsid w:val="00415211"/>
    <w:rsid w:val="00416B26"/>
    <w:rsid w:val="00421105"/>
    <w:rsid w:val="00422725"/>
    <w:rsid w:val="00422AA4"/>
    <w:rsid w:val="00422E10"/>
    <w:rsid w:val="004242F4"/>
    <w:rsid w:val="0042542F"/>
    <w:rsid w:val="00427248"/>
    <w:rsid w:val="00427987"/>
    <w:rsid w:val="0043223E"/>
    <w:rsid w:val="00434E36"/>
    <w:rsid w:val="004368A9"/>
    <w:rsid w:val="00436AFF"/>
    <w:rsid w:val="00437447"/>
    <w:rsid w:val="00441A92"/>
    <w:rsid w:val="004421FB"/>
    <w:rsid w:val="004431DC"/>
    <w:rsid w:val="0044439D"/>
    <w:rsid w:val="00444F56"/>
    <w:rsid w:val="004461E2"/>
    <w:rsid w:val="00446488"/>
    <w:rsid w:val="00447561"/>
    <w:rsid w:val="00447D28"/>
    <w:rsid w:val="00450501"/>
    <w:rsid w:val="00450E1B"/>
    <w:rsid w:val="004517AA"/>
    <w:rsid w:val="00452CAC"/>
    <w:rsid w:val="00453E59"/>
    <w:rsid w:val="00454D3A"/>
    <w:rsid w:val="004561AA"/>
    <w:rsid w:val="00456830"/>
    <w:rsid w:val="00457565"/>
    <w:rsid w:val="00457B71"/>
    <w:rsid w:val="004606D9"/>
    <w:rsid w:val="0046076A"/>
    <w:rsid w:val="00462681"/>
    <w:rsid w:val="00464A77"/>
    <w:rsid w:val="004659B6"/>
    <w:rsid w:val="004669E2"/>
    <w:rsid w:val="004671BE"/>
    <w:rsid w:val="00470C31"/>
    <w:rsid w:val="00471DE0"/>
    <w:rsid w:val="00473134"/>
    <w:rsid w:val="004734D0"/>
    <w:rsid w:val="00475394"/>
    <w:rsid w:val="0047556B"/>
    <w:rsid w:val="00477768"/>
    <w:rsid w:val="00477F74"/>
    <w:rsid w:val="0048053E"/>
    <w:rsid w:val="0048506E"/>
    <w:rsid w:val="0048751D"/>
    <w:rsid w:val="00492BC5"/>
    <w:rsid w:val="004964F1"/>
    <w:rsid w:val="004A16BC"/>
    <w:rsid w:val="004A2031"/>
    <w:rsid w:val="004A2B94"/>
    <w:rsid w:val="004A3D7A"/>
    <w:rsid w:val="004A4963"/>
    <w:rsid w:val="004B0644"/>
    <w:rsid w:val="004B6F6A"/>
    <w:rsid w:val="004B7413"/>
    <w:rsid w:val="004B7AC0"/>
    <w:rsid w:val="004B7BBD"/>
    <w:rsid w:val="004B7C0C"/>
    <w:rsid w:val="004C172C"/>
    <w:rsid w:val="004C215D"/>
    <w:rsid w:val="004C22BB"/>
    <w:rsid w:val="004C323F"/>
    <w:rsid w:val="004C3898"/>
    <w:rsid w:val="004C4215"/>
    <w:rsid w:val="004C4D69"/>
    <w:rsid w:val="004C599B"/>
    <w:rsid w:val="004C6C3A"/>
    <w:rsid w:val="004C6E8C"/>
    <w:rsid w:val="004C70B6"/>
    <w:rsid w:val="004C78E8"/>
    <w:rsid w:val="004D2BBE"/>
    <w:rsid w:val="004D36B1"/>
    <w:rsid w:val="004D5875"/>
    <w:rsid w:val="004D75B8"/>
    <w:rsid w:val="004D7EBD"/>
    <w:rsid w:val="004E1A5E"/>
    <w:rsid w:val="004E2680"/>
    <w:rsid w:val="004E28F9"/>
    <w:rsid w:val="004E3C9D"/>
    <w:rsid w:val="004E462E"/>
    <w:rsid w:val="004E56DC"/>
    <w:rsid w:val="004E76F4"/>
    <w:rsid w:val="004F0B4E"/>
    <w:rsid w:val="004F0B6C"/>
    <w:rsid w:val="004F2078"/>
    <w:rsid w:val="004F2EB0"/>
    <w:rsid w:val="004F3E83"/>
    <w:rsid w:val="004F4DA3"/>
    <w:rsid w:val="004F4DFE"/>
    <w:rsid w:val="0050185F"/>
    <w:rsid w:val="00506557"/>
    <w:rsid w:val="0050677A"/>
    <w:rsid w:val="005108D8"/>
    <w:rsid w:val="005116F9"/>
    <w:rsid w:val="00511730"/>
    <w:rsid w:val="005122A6"/>
    <w:rsid w:val="00512647"/>
    <w:rsid w:val="005153A7"/>
    <w:rsid w:val="0051595F"/>
    <w:rsid w:val="00517EE1"/>
    <w:rsid w:val="00521745"/>
    <w:rsid w:val="005219CF"/>
    <w:rsid w:val="0052439E"/>
    <w:rsid w:val="0052471B"/>
    <w:rsid w:val="00524DBC"/>
    <w:rsid w:val="00525083"/>
    <w:rsid w:val="005269FF"/>
    <w:rsid w:val="00526EA9"/>
    <w:rsid w:val="00531290"/>
    <w:rsid w:val="00531642"/>
    <w:rsid w:val="0053279C"/>
    <w:rsid w:val="0053337E"/>
    <w:rsid w:val="00533735"/>
    <w:rsid w:val="00534B59"/>
    <w:rsid w:val="00535DC8"/>
    <w:rsid w:val="00536759"/>
    <w:rsid w:val="00537C62"/>
    <w:rsid w:val="00537EC4"/>
    <w:rsid w:val="00541F2E"/>
    <w:rsid w:val="00544E9F"/>
    <w:rsid w:val="0054631A"/>
    <w:rsid w:val="005464D5"/>
    <w:rsid w:val="0054668D"/>
    <w:rsid w:val="00546970"/>
    <w:rsid w:val="00547B03"/>
    <w:rsid w:val="005516B6"/>
    <w:rsid w:val="00553AC9"/>
    <w:rsid w:val="00554C21"/>
    <w:rsid w:val="00554E19"/>
    <w:rsid w:val="005558EF"/>
    <w:rsid w:val="005576CB"/>
    <w:rsid w:val="0056121F"/>
    <w:rsid w:val="00563423"/>
    <w:rsid w:val="005634F1"/>
    <w:rsid w:val="00565D41"/>
    <w:rsid w:val="005666EB"/>
    <w:rsid w:val="00570630"/>
    <w:rsid w:val="00570CFE"/>
    <w:rsid w:val="00571470"/>
    <w:rsid w:val="00572505"/>
    <w:rsid w:val="00573D0C"/>
    <w:rsid w:val="00575886"/>
    <w:rsid w:val="00575AC6"/>
    <w:rsid w:val="0058112C"/>
    <w:rsid w:val="00582809"/>
    <w:rsid w:val="00582BF1"/>
    <w:rsid w:val="0058451F"/>
    <w:rsid w:val="00584C35"/>
    <w:rsid w:val="00585349"/>
    <w:rsid w:val="00585A67"/>
    <w:rsid w:val="005863EB"/>
    <w:rsid w:val="005869E3"/>
    <w:rsid w:val="0058767A"/>
    <w:rsid w:val="0058798C"/>
    <w:rsid w:val="00587B74"/>
    <w:rsid w:val="00587C19"/>
    <w:rsid w:val="005900FA"/>
    <w:rsid w:val="00590D20"/>
    <w:rsid w:val="00590ECB"/>
    <w:rsid w:val="005935A4"/>
    <w:rsid w:val="00593943"/>
    <w:rsid w:val="00593EB8"/>
    <w:rsid w:val="005948C2"/>
    <w:rsid w:val="00595A1A"/>
    <w:rsid w:val="00595DCA"/>
    <w:rsid w:val="0059779B"/>
    <w:rsid w:val="005A063E"/>
    <w:rsid w:val="005A0E3B"/>
    <w:rsid w:val="005A209A"/>
    <w:rsid w:val="005A2783"/>
    <w:rsid w:val="005A401D"/>
    <w:rsid w:val="005A421E"/>
    <w:rsid w:val="005A4926"/>
    <w:rsid w:val="005A662D"/>
    <w:rsid w:val="005A7AD9"/>
    <w:rsid w:val="005B1409"/>
    <w:rsid w:val="005B182A"/>
    <w:rsid w:val="005B1B9A"/>
    <w:rsid w:val="005B2891"/>
    <w:rsid w:val="005B2C0E"/>
    <w:rsid w:val="005B3348"/>
    <w:rsid w:val="005B35D7"/>
    <w:rsid w:val="005B3748"/>
    <w:rsid w:val="005B392A"/>
    <w:rsid w:val="005B3AA3"/>
    <w:rsid w:val="005B5103"/>
    <w:rsid w:val="005B611E"/>
    <w:rsid w:val="005B6F83"/>
    <w:rsid w:val="005C081F"/>
    <w:rsid w:val="005C1F9A"/>
    <w:rsid w:val="005C564B"/>
    <w:rsid w:val="005C6E24"/>
    <w:rsid w:val="005C74FB"/>
    <w:rsid w:val="005D1602"/>
    <w:rsid w:val="005D7E61"/>
    <w:rsid w:val="005E0D0B"/>
    <w:rsid w:val="005E385F"/>
    <w:rsid w:val="005E538E"/>
    <w:rsid w:val="005E5B81"/>
    <w:rsid w:val="005E6FC9"/>
    <w:rsid w:val="005E74B1"/>
    <w:rsid w:val="005E7732"/>
    <w:rsid w:val="005F23F3"/>
    <w:rsid w:val="005F2CB1"/>
    <w:rsid w:val="005F3025"/>
    <w:rsid w:val="005F5A7E"/>
    <w:rsid w:val="005F5BE9"/>
    <w:rsid w:val="005F618C"/>
    <w:rsid w:val="005F70BD"/>
    <w:rsid w:val="005F7824"/>
    <w:rsid w:val="005F7E73"/>
    <w:rsid w:val="0060151C"/>
    <w:rsid w:val="00601895"/>
    <w:rsid w:val="006018A1"/>
    <w:rsid w:val="0060283C"/>
    <w:rsid w:val="00602AAF"/>
    <w:rsid w:val="006030F8"/>
    <w:rsid w:val="00603D62"/>
    <w:rsid w:val="00603F51"/>
    <w:rsid w:val="00604F14"/>
    <w:rsid w:val="00605665"/>
    <w:rsid w:val="00606C0C"/>
    <w:rsid w:val="006070AD"/>
    <w:rsid w:val="00607C78"/>
    <w:rsid w:val="00611B83"/>
    <w:rsid w:val="00612ECF"/>
    <w:rsid w:val="00613257"/>
    <w:rsid w:val="00614400"/>
    <w:rsid w:val="00614421"/>
    <w:rsid w:val="006148DC"/>
    <w:rsid w:val="00617704"/>
    <w:rsid w:val="00617C97"/>
    <w:rsid w:val="00620A71"/>
    <w:rsid w:val="00620D80"/>
    <w:rsid w:val="00622A99"/>
    <w:rsid w:val="006234A6"/>
    <w:rsid w:val="00624C7D"/>
    <w:rsid w:val="00625582"/>
    <w:rsid w:val="006277A4"/>
    <w:rsid w:val="00630001"/>
    <w:rsid w:val="006311B3"/>
    <w:rsid w:val="0063284C"/>
    <w:rsid w:val="00632D73"/>
    <w:rsid w:val="006342D0"/>
    <w:rsid w:val="0063579D"/>
    <w:rsid w:val="00635802"/>
    <w:rsid w:val="00635908"/>
    <w:rsid w:val="00636398"/>
    <w:rsid w:val="006368D3"/>
    <w:rsid w:val="006369D1"/>
    <w:rsid w:val="00636D54"/>
    <w:rsid w:val="006377EC"/>
    <w:rsid w:val="00637FBC"/>
    <w:rsid w:val="0064151F"/>
    <w:rsid w:val="00641533"/>
    <w:rsid w:val="00641845"/>
    <w:rsid w:val="0064208D"/>
    <w:rsid w:val="006425AE"/>
    <w:rsid w:val="0064262E"/>
    <w:rsid w:val="00643475"/>
    <w:rsid w:val="0064396A"/>
    <w:rsid w:val="00645C79"/>
    <w:rsid w:val="0064624E"/>
    <w:rsid w:val="00647616"/>
    <w:rsid w:val="00650AB9"/>
    <w:rsid w:val="006511AE"/>
    <w:rsid w:val="0065176B"/>
    <w:rsid w:val="0065255A"/>
    <w:rsid w:val="006531C4"/>
    <w:rsid w:val="00655733"/>
    <w:rsid w:val="00655ACD"/>
    <w:rsid w:val="00656A92"/>
    <w:rsid w:val="00656DDE"/>
    <w:rsid w:val="0066011D"/>
    <w:rsid w:val="006607C0"/>
    <w:rsid w:val="006613A6"/>
    <w:rsid w:val="006615DB"/>
    <w:rsid w:val="00661796"/>
    <w:rsid w:val="006621FC"/>
    <w:rsid w:val="006626EE"/>
    <w:rsid w:val="006627A2"/>
    <w:rsid w:val="006628D8"/>
    <w:rsid w:val="006634E6"/>
    <w:rsid w:val="006655EE"/>
    <w:rsid w:val="00665EA0"/>
    <w:rsid w:val="00666CD2"/>
    <w:rsid w:val="00667EE7"/>
    <w:rsid w:val="00670736"/>
    <w:rsid w:val="00670922"/>
    <w:rsid w:val="00670BE1"/>
    <w:rsid w:val="00671704"/>
    <w:rsid w:val="0067218F"/>
    <w:rsid w:val="00672994"/>
    <w:rsid w:val="006738F9"/>
    <w:rsid w:val="006741F2"/>
    <w:rsid w:val="00674CC3"/>
    <w:rsid w:val="00674DC4"/>
    <w:rsid w:val="006753B3"/>
    <w:rsid w:val="0067540E"/>
    <w:rsid w:val="006754FF"/>
    <w:rsid w:val="00675C72"/>
    <w:rsid w:val="006771F9"/>
    <w:rsid w:val="006776D7"/>
    <w:rsid w:val="00681003"/>
    <w:rsid w:val="006817C9"/>
    <w:rsid w:val="00683D1F"/>
    <w:rsid w:val="00683ECE"/>
    <w:rsid w:val="006842CE"/>
    <w:rsid w:val="006845FC"/>
    <w:rsid w:val="006855E0"/>
    <w:rsid w:val="006903DC"/>
    <w:rsid w:val="00690907"/>
    <w:rsid w:val="006925AF"/>
    <w:rsid w:val="0069271D"/>
    <w:rsid w:val="00692DC3"/>
    <w:rsid w:val="00692F39"/>
    <w:rsid w:val="006935D8"/>
    <w:rsid w:val="00693940"/>
    <w:rsid w:val="00693CF7"/>
    <w:rsid w:val="00694953"/>
    <w:rsid w:val="00694B50"/>
    <w:rsid w:val="00695FC2"/>
    <w:rsid w:val="00696949"/>
    <w:rsid w:val="00697052"/>
    <w:rsid w:val="006A08F7"/>
    <w:rsid w:val="006A0BD7"/>
    <w:rsid w:val="006A360E"/>
    <w:rsid w:val="006A46FB"/>
    <w:rsid w:val="006A5E28"/>
    <w:rsid w:val="006A646B"/>
    <w:rsid w:val="006A697B"/>
    <w:rsid w:val="006A7360"/>
    <w:rsid w:val="006A7859"/>
    <w:rsid w:val="006A7AFF"/>
    <w:rsid w:val="006B08D1"/>
    <w:rsid w:val="006B1816"/>
    <w:rsid w:val="006B2099"/>
    <w:rsid w:val="006B26CF"/>
    <w:rsid w:val="006B28F0"/>
    <w:rsid w:val="006B50CF"/>
    <w:rsid w:val="006B55A4"/>
    <w:rsid w:val="006B5E73"/>
    <w:rsid w:val="006C03B8"/>
    <w:rsid w:val="006C07D1"/>
    <w:rsid w:val="006C0A3A"/>
    <w:rsid w:val="006C1022"/>
    <w:rsid w:val="006C18AF"/>
    <w:rsid w:val="006C286F"/>
    <w:rsid w:val="006C2C48"/>
    <w:rsid w:val="006C4014"/>
    <w:rsid w:val="006C49B2"/>
    <w:rsid w:val="006C57A2"/>
    <w:rsid w:val="006C5AAF"/>
    <w:rsid w:val="006C5E04"/>
    <w:rsid w:val="006C5EC9"/>
    <w:rsid w:val="006C6059"/>
    <w:rsid w:val="006C622E"/>
    <w:rsid w:val="006C69D3"/>
    <w:rsid w:val="006C7522"/>
    <w:rsid w:val="006D1E52"/>
    <w:rsid w:val="006D2ED6"/>
    <w:rsid w:val="006D56EA"/>
    <w:rsid w:val="006D6F08"/>
    <w:rsid w:val="006D73AB"/>
    <w:rsid w:val="006E061A"/>
    <w:rsid w:val="006E062C"/>
    <w:rsid w:val="006E14A7"/>
    <w:rsid w:val="006E1C82"/>
    <w:rsid w:val="006E28B7"/>
    <w:rsid w:val="006E2A9B"/>
    <w:rsid w:val="006E3310"/>
    <w:rsid w:val="006E377E"/>
    <w:rsid w:val="006E4D36"/>
    <w:rsid w:val="006E4E39"/>
    <w:rsid w:val="006E565E"/>
    <w:rsid w:val="006E673D"/>
    <w:rsid w:val="006E7D3B"/>
    <w:rsid w:val="006F1048"/>
    <w:rsid w:val="006F1B70"/>
    <w:rsid w:val="006F2882"/>
    <w:rsid w:val="006F341D"/>
    <w:rsid w:val="006F3CDE"/>
    <w:rsid w:val="006F3D5A"/>
    <w:rsid w:val="006F3E6C"/>
    <w:rsid w:val="006F58D4"/>
    <w:rsid w:val="006F6582"/>
    <w:rsid w:val="006F6A37"/>
    <w:rsid w:val="00700CDD"/>
    <w:rsid w:val="00701A7A"/>
    <w:rsid w:val="00702A54"/>
    <w:rsid w:val="00702C9A"/>
    <w:rsid w:val="00702D9C"/>
    <w:rsid w:val="0070346E"/>
    <w:rsid w:val="00704EDB"/>
    <w:rsid w:val="0070516C"/>
    <w:rsid w:val="00706101"/>
    <w:rsid w:val="00707072"/>
    <w:rsid w:val="00707D61"/>
    <w:rsid w:val="00710F79"/>
    <w:rsid w:val="00712287"/>
    <w:rsid w:val="00712772"/>
    <w:rsid w:val="00712937"/>
    <w:rsid w:val="00713D00"/>
    <w:rsid w:val="007148D3"/>
    <w:rsid w:val="00714A89"/>
    <w:rsid w:val="00715B9A"/>
    <w:rsid w:val="00716DCA"/>
    <w:rsid w:val="00716FA0"/>
    <w:rsid w:val="007171A9"/>
    <w:rsid w:val="007207D7"/>
    <w:rsid w:val="00720E04"/>
    <w:rsid w:val="0072217F"/>
    <w:rsid w:val="007257D0"/>
    <w:rsid w:val="00726EA6"/>
    <w:rsid w:val="0072710E"/>
    <w:rsid w:val="00727208"/>
    <w:rsid w:val="00727680"/>
    <w:rsid w:val="007304E1"/>
    <w:rsid w:val="007305BC"/>
    <w:rsid w:val="007321CB"/>
    <w:rsid w:val="00732AA0"/>
    <w:rsid w:val="007345B8"/>
    <w:rsid w:val="007348B1"/>
    <w:rsid w:val="007354C9"/>
    <w:rsid w:val="007361C4"/>
    <w:rsid w:val="007362A6"/>
    <w:rsid w:val="00736D7D"/>
    <w:rsid w:val="00737E26"/>
    <w:rsid w:val="00740512"/>
    <w:rsid w:val="00740E58"/>
    <w:rsid w:val="00741890"/>
    <w:rsid w:val="0074408B"/>
    <w:rsid w:val="007445A0"/>
    <w:rsid w:val="0074524B"/>
    <w:rsid w:val="0074544E"/>
    <w:rsid w:val="00745611"/>
    <w:rsid w:val="00745BBD"/>
    <w:rsid w:val="0074636E"/>
    <w:rsid w:val="00747C00"/>
    <w:rsid w:val="00747D8B"/>
    <w:rsid w:val="00751228"/>
    <w:rsid w:val="007524CA"/>
    <w:rsid w:val="00752D23"/>
    <w:rsid w:val="00753812"/>
    <w:rsid w:val="00755990"/>
    <w:rsid w:val="00755CBA"/>
    <w:rsid w:val="00756560"/>
    <w:rsid w:val="007571E1"/>
    <w:rsid w:val="007604B2"/>
    <w:rsid w:val="00762AE5"/>
    <w:rsid w:val="00764731"/>
    <w:rsid w:val="007648DC"/>
    <w:rsid w:val="00765281"/>
    <w:rsid w:val="00766319"/>
    <w:rsid w:val="007667C5"/>
    <w:rsid w:val="00766A84"/>
    <w:rsid w:val="00766BAD"/>
    <w:rsid w:val="00766DDE"/>
    <w:rsid w:val="007701C0"/>
    <w:rsid w:val="007722C5"/>
    <w:rsid w:val="007729A2"/>
    <w:rsid w:val="0077358E"/>
    <w:rsid w:val="007755F2"/>
    <w:rsid w:val="007759DB"/>
    <w:rsid w:val="00776971"/>
    <w:rsid w:val="00776A07"/>
    <w:rsid w:val="0078062D"/>
    <w:rsid w:val="00780A80"/>
    <w:rsid w:val="0078177E"/>
    <w:rsid w:val="007820B0"/>
    <w:rsid w:val="00782182"/>
    <w:rsid w:val="0078304C"/>
    <w:rsid w:val="00783673"/>
    <w:rsid w:val="00784F4A"/>
    <w:rsid w:val="00785490"/>
    <w:rsid w:val="00786D95"/>
    <w:rsid w:val="007925EA"/>
    <w:rsid w:val="00793CD8"/>
    <w:rsid w:val="00795C92"/>
    <w:rsid w:val="00796231"/>
    <w:rsid w:val="007962B9"/>
    <w:rsid w:val="007A1592"/>
    <w:rsid w:val="007A1CB3"/>
    <w:rsid w:val="007A306F"/>
    <w:rsid w:val="007A3464"/>
    <w:rsid w:val="007A43A6"/>
    <w:rsid w:val="007A58A6"/>
    <w:rsid w:val="007A5BDA"/>
    <w:rsid w:val="007A5F97"/>
    <w:rsid w:val="007B2059"/>
    <w:rsid w:val="007B28D0"/>
    <w:rsid w:val="007B39C6"/>
    <w:rsid w:val="007B3D2D"/>
    <w:rsid w:val="007B4521"/>
    <w:rsid w:val="007B48F7"/>
    <w:rsid w:val="007B4A14"/>
    <w:rsid w:val="007B50AE"/>
    <w:rsid w:val="007B51DF"/>
    <w:rsid w:val="007B52FA"/>
    <w:rsid w:val="007B5A59"/>
    <w:rsid w:val="007B7B7E"/>
    <w:rsid w:val="007C01B8"/>
    <w:rsid w:val="007C03F4"/>
    <w:rsid w:val="007C05DD"/>
    <w:rsid w:val="007C135A"/>
    <w:rsid w:val="007C318C"/>
    <w:rsid w:val="007C3D18"/>
    <w:rsid w:val="007C5ACC"/>
    <w:rsid w:val="007C5CDD"/>
    <w:rsid w:val="007C5EE2"/>
    <w:rsid w:val="007C60BF"/>
    <w:rsid w:val="007C6A07"/>
    <w:rsid w:val="007C75A1"/>
    <w:rsid w:val="007C77A5"/>
    <w:rsid w:val="007C7AA8"/>
    <w:rsid w:val="007D04E5"/>
    <w:rsid w:val="007D05ED"/>
    <w:rsid w:val="007D28A6"/>
    <w:rsid w:val="007D4CF3"/>
    <w:rsid w:val="007D5901"/>
    <w:rsid w:val="007D6D6B"/>
    <w:rsid w:val="007D7526"/>
    <w:rsid w:val="007E2AA3"/>
    <w:rsid w:val="007E4610"/>
    <w:rsid w:val="007E4715"/>
    <w:rsid w:val="007E505B"/>
    <w:rsid w:val="007E7091"/>
    <w:rsid w:val="007F0FD5"/>
    <w:rsid w:val="007F1872"/>
    <w:rsid w:val="007F6B7A"/>
    <w:rsid w:val="007F7B7E"/>
    <w:rsid w:val="00800FBE"/>
    <w:rsid w:val="00803FAE"/>
    <w:rsid w:val="00803FE8"/>
    <w:rsid w:val="008043E4"/>
    <w:rsid w:val="00804C6F"/>
    <w:rsid w:val="00804E0F"/>
    <w:rsid w:val="008052D1"/>
    <w:rsid w:val="00805C2E"/>
    <w:rsid w:val="0080605F"/>
    <w:rsid w:val="00807786"/>
    <w:rsid w:val="00811FCB"/>
    <w:rsid w:val="008152D6"/>
    <w:rsid w:val="008158D6"/>
    <w:rsid w:val="008167C5"/>
    <w:rsid w:val="00817196"/>
    <w:rsid w:val="00817EDA"/>
    <w:rsid w:val="00820D38"/>
    <w:rsid w:val="0082147F"/>
    <w:rsid w:val="00822E45"/>
    <w:rsid w:val="008235DB"/>
    <w:rsid w:val="00824044"/>
    <w:rsid w:val="00824872"/>
    <w:rsid w:val="00824883"/>
    <w:rsid w:val="00824AB4"/>
    <w:rsid w:val="00825C42"/>
    <w:rsid w:val="00825D25"/>
    <w:rsid w:val="00827D6F"/>
    <w:rsid w:val="00827E38"/>
    <w:rsid w:val="00831203"/>
    <w:rsid w:val="00831F0E"/>
    <w:rsid w:val="008355CA"/>
    <w:rsid w:val="008373B1"/>
    <w:rsid w:val="008376AC"/>
    <w:rsid w:val="008377B3"/>
    <w:rsid w:val="0084277B"/>
    <w:rsid w:val="00843D4B"/>
    <w:rsid w:val="008444E8"/>
    <w:rsid w:val="00844E80"/>
    <w:rsid w:val="00844F84"/>
    <w:rsid w:val="00845D0C"/>
    <w:rsid w:val="00846FE7"/>
    <w:rsid w:val="00847EB3"/>
    <w:rsid w:val="0085304D"/>
    <w:rsid w:val="00853BC8"/>
    <w:rsid w:val="00853DDF"/>
    <w:rsid w:val="00853F02"/>
    <w:rsid w:val="00854738"/>
    <w:rsid w:val="00854FD3"/>
    <w:rsid w:val="00855144"/>
    <w:rsid w:val="00856911"/>
    <w:rsid w:val="00860B1B"/>
    <w:rsid w:val="00861430"/>
    <w:rsid w:val="00864F4A"/>
    <w:rsid w:val="00866A22"/>
    <w:rsid w:val="008677FD"/>
    <w:rsid w:val="008706D4"/>
    <w:rsid w:val="00870F8A"/>
    <w:rsid w:val="008719A4"/>
    <w:rsid w:val="00871CCD"/>
    <w:rsid w:val="00871D23"/>
    <w:rsid w:val="00872F22"/>
    <w:rsid w:val="008733D2"/>
    <w:rsid w:val="00874312"/>
    <w:rsid w:val="0087437C"/>
    <w:rsid w:val="00874CEB"/>
    <w:rsid w:val="008756AE"/>
    <w:rsid w:val="008758FB"/>
    <w:rsid w:val="00875C40"/>
    <w:rsid w:val="00875CD7"/>
    <w:rsid w:val="00876B4D"/>
    <w:rsid w:val="00877F18"/>
    <w:rsid w:val="0088260E"/>
    <w:rsid w:val="008842FD"/>
    <w:rsid w:val="0088632D"/>
    <w:rsid w:val="0088632F"/>
    <w:rsid w:val="0089123F"/>
    <w:rsid w:val="008932C3"/>
    <w:rsid w:val="008941E3"/>
    <w:rsid w:val="008948B6"/>
    <w:rsid w:val="00894A88"/>
    <w:rsid w:val="00895386"/>
    <w:rsid w:val="00895BDD"/>
    <w:rsid w:val="0089612A"/>
    <w:rsid w:val="008962E4"/>
    <w:rsid w:val="00896478"/>
    <w:rsid w:val="008973B0"/>
    <w:rsid w:val="008977DB"/>
    <w:rsid w:val="00897D2A"/>
    <w:rsid w:val="008A21FF"/>
    <w:rsid w:val="008A2392"/>
    <w:rsid w:val="008A267B"/>
    <w:rsid w:val="008A2CE2"/>
    <w:rsid w:val="008A30AC"/>
    <w:rsid w:val="008A44B8"/>
    <w:rsid w:val="008A44D9"/>
    <w:rsid w:val="008A4F11"/>
    <w:rsid w:val="008A51A8"/>
    <w:rsid w:val="008A54C7"/>
    <w:rsid w:val="008A581C"/>
    <w:rsid w:val="008A77D8"/>
    <w:rsid w:val="008B0483"/>
    <w:rsid w:val="008B09A5"/>
    <w:rsid w:val="008B120C"/>
    <w:rsid w:val="008B1D81"/>
    <w:rsid w:val="008B51A0"/>
    <w:rsid w:val="008B592A"/>
    <w:rsid w:val="008B7403"/>
    <w:rsid w:val="008B7B5C"/>
    <w:rsid w:val="008C09D5"/>
    <w:rsid w:val="008C0C99"/>
    <w:rsid w:val="008C2017"/>
    <w:rsid w:val="008C221F"/>
    <w:rsid w:val="008C416A"/>
    <w:rsid w:val="008C494A"/>
    <w:rsid w:val="008C4958"/>
    <w:rsid w:val="008C4B51"/>
    <w:rsid w:val="008C4BAA"/>
    <w:rsid w:val="008C515B"/>
    <w:rsid w:val="008C55B4"/>
    <w:rsid w:val="008C6AE8"/>
    <w:rsid w:val="008C74FC"/>
    <w:rsid w:val="008C7573"/>
    <w:rsid w:val="008D00A5"/>
    <w:rsid w:val="008D0B41"/>
    <w:rsid w:val="008D34F1"/>
    <w:rsid w:val="008D39D8"/>
    <w:rsid w:val="008D4528"/>
    <w:rsid w:val="008D5003"/>
    <w:rsid w:val="008D5040"/>
    <w:rsid w:val="008D50B6"/>
    <w:rsid w:val="008D58F4"/>
    <w:rsid w:val="008D6D1A"/>
    <w:rsid w:val="008E065E"/>
    <w:rsid w:val="008E0927"/>
    <w:rsid w:val="008E18F0"/>
    <w:rsid w:val="008E1909"/>
    <w:rsid w:val="008E30A4"/>
    <w:rsid w:val="008F00B3"/>
    <w:rsid w:val="008F1EAB"/>
    <w:rsid w:val="008F1FE0"/>
    <w:rsid w:val="008F33DC"/>
    <w:rsid w:val="008F4375"/>
    <w:rsid w:val="008F477F"/>
    <w:rsid w:val="008F4ABC"/>
    <w:rsid w:val="008F5102"/>
    <w:rsid w:val="008F73CE"/>
    <w:rsid w:val="009012F9"/>
    <w:rsid w:val="00901FB0"/>
    <w:rsid w:val="00902350"/>
    <w:rsid w:val="009029FD"/>
    <w:rsid w:val="0090336B"/>
    <w:rsid w:val="009053AA"/>
    <w:rsid w:val="00906939"/>
    <w:rsid w:val="00906ABC"/>
    <w:rsid w:val="00910081"/>
    <w:rsid w:val="00910B7D"/>
    <w:rsid w:val="00910CFE"/>
    <w:rsid w:val="00910F39"/>
    <w:rsid w:val="00911C2A"/>
    <w:rsid w:val="00911DFB"/>
    <w:rsid w:val="00911F2D"/>
    <w:rsid w:val="00911F6B"/>
    <w:rsid w:val="009139D9"/>
    <w:rsid w:val="00914AD8"/>
    <w:rsid w:val="00916079"/>
    <w:rsid w:val="00917CE9"/>
    <w:rsid w:val="00917FE7"/>
    <w:rsid w:val="00920BF2"/>
    <w:rsid w:val="00922010"/>
    <w:rsid w:val="00923781"/>
    <w:rsid w:val="00923FF3"/>
    <w:rsid w:val="00927B33"/>
    <w:rsid w:val="00930021"/>
    <w:rsid w:val="00931ACE"/>
    <w:rsid w:val="00931BD9"/>
    <w:rsid w:val="00933460"/>
    <w:rsid w:val="0093374D"/>
    <w:rsid w:val="0093496B"/>
    <w:rsid w:val="0093662F"/>
    <w:rsid w:val="009368F3"/>
    <w:rsid w:val="00936D87"/>
    <w:rsid w:val="009411DE"/>
    <w:rsid w:val="00941636"/>
    <w:rsid w:val="00943742"/>
    <w:rsid w:val="00945C05"/>
    <w:rsid w:val="00946945"/>
    <w:rsid w:val="00947713"/>
    <w:rsid w:val="00950DE7"/>
    <w:rsid w:val="00952B26"/>
    <w:rsid w:val="00952E8B"/>
    <w:rsid w:val="00953920"/>
    <w:rsid w:val="00953D47"/>
    <w:rsid w:val="00954BC7"/>
    <w:rsid w:val="0095585D"/>
    <w:rsid w:val="0095681E"/>
    <w:rsid w:val="009572D4"/>
    <w:rsid w:val="0095736A"/>
    <w:rsid w:val="00961921"/>
    <w:rsid w:val="009629E6"/>
    <w:rsid w:val="0096430A"/>
    <w:rsid w:val="0096554B"/>
    <w:rsid w:val="0096584A"/>
    <w:rsid w:val="00965EAD"/>
    <w:rsid w:val="009718F6"/>
    <w:rsid w:val="00971F08"/>
    <w:rsid w:val="00973403"/>
    <w:rsid w:val="00975931"/>
    <w:rsid w:val="0097603D"/>
    <w:rsid w:val="009763DF"/>
    <w:rsid w:val="00976949"/>
    <w:rsid w:val="009772B6"/>
    <w:rsid w:val="00980477"/>
    <w:rsid w:val="00982D2D"/>
    <w:rsid w:val="00983137"/>
    <w:rsid w:val="009845A6"/>
    <w:rsid w:val="00985253"/>
    <w:rsid w:val="009853B3"/>
    <w:rsid w:val="0098593E"/>
    <w:rsid w:val="0098598D"/>
    <w:rsid w:val="009872F9"/>
    <w:rsid w:val="00987610"/>
    <w:rsid w:val="00987966"/>
    <w:rsid w:val="00987988"/>
    <w:rsid w:val="00987D7B"/>
    <w:rsid w:val="00987EF5"/>
    <w:rsid w:val="00990630"/>
    <w:rsid w:val="00991761"/>
    <w:rsid w:val="00991C80"/>
    <w:rsid w:val="009940D0"/>
    <w:rsid w:val="00994BCC"/>
    <w:rsid w:val="00994DCA"/>
    <w:rsid w:val="00995BEA"/>
    <w:rsid w:val="009960EC"/>
    <w:rsid w:val="00996595"/>
    <w:rsid w:val="00996A34"/>
    <w:rsid w:val="009970DD"/>
    <w:rsid w:val="0099760B"/>
    <w:rsid w:val="009A04BD"/>
    <w:rsid w:val="009A0914"/>
    <w:rsid w:val="009A0EC7"/>
    <w:rsid w:val="009A0FBA"/>
    <w:rsid w:val="009A1601"/>
    <w:rsid w:val="009A21C6"/>
    <w:rsid w:val="009A24B5"/>
    <w:rsid w:val="009A3BB6"/>
    <w:rsid w:val="009A462D"/>
    <w:rsid w:val="009A5CBA"/>
    <w:rsid w:val="009A6A38"/>
    <w:rsid w:val="009B110A"/>
    <w:rsid w:val="009B1F30"/>
    <w:rsid w:val="009B3AC2"/>
    <w:rsid w:val="009B4822"/>
    <w:rsid w:val="009B4DF4"/>
    <w:rsid w:val="009B564E"/>
    <w:rsid w:val="009B5F1F"/>
    <w:rsid w:val="009B7E87"/>
    <w:rsid w:val="009C0169"/>
    <w:rsid w:val="009C1685"/>
    <w:rsid w:val="009C2190"/>
    <w:rsid w:val="009C3A70"/>
    <w:rsid w:val="009C403E"/>
    <w:rsid w:val="009C4808"/>
    <w:rsid w:val="009C5F1C"/>
    <w:rsid w:val="009C752A"/>
    <w:rsid w:val="009C7764"/>
    <w:rsid w:val="009C7C93"/>
    <w:rsid w:val="009D23AE"/>
    <w:rsid w:val="009D48FF"/>
    <w:rsid w:val="009D4FF0"/>
    <w:rsid w:val="009D703C"/>
    <w:rsid w:val="009D718F"/>
    <w:rsid w:val="009E068F"/>
    <w:rsid w:val="009E14E0"/>
    <w:rsid w:val="009E173C"/>
    <w:rsid w:val="009E2786"/>
    <w:rsid w:val="009E35DB"/>
    <w:rsid w:val="009E3E3B"/>
    <w:rsid w:val="009E47A3"/>
    <w:rsid w:val="009E4BF4"/>
    <w:rsid w:val="009F08F3"/>
    <w:rsid w:val="009F0E4A"/>
    <w:rsid w:val="009F12F3"/>
    <w:rsid w:val="009F264B"/>
    <w:rsid w:val="009F271E"/>
    <w:rsid w:val="009F2D64"/>
    <w:rsid w:val="009F344F"/>
    <w:rsid w:val="009F4C79"/>
    <w:rsid w:val="009F4CB3"/>
    <w:rsid w:val="009F4D4F"/>
    <w:rsid w:val="009F5D6B"/>
    <w:rsid w:val="009F67BF"/>
    <w:rsid w:val="009F7AD4"/>
    <w:rsid w:val="00A00E05"/>
    <w:rsid w:val="00A02311"/>
    <w:rsid w:val="00A031D8"/>
    <w:rsid w:val="00A048A8"/>
    <w:rsid w:val="00A04F49"/>
    <w:rsid w:val="00A05C20"/>
    <w:rsid w:val="00A06E57"/>
    <w:rsid w:val="00A07838"/>
    <w:rsid w:val="00A10151"/>
    <w:rsid w:val="00A10BB7"/>
    <w:rsid w:val="00A12E2D"/>
    <w:rsid w:val="00A12F98"/>
    <w:rsid w:val="00A13E54"/>
    <w:rsid w:val="00A17A05"/>
    <w:rsid w:val="00A17F63"/>
    <w:rsid w:val="00A213D1"/>
    <w:rsid w:val="00A2193B"/>
    <w:rsid w:val="00A2351A"/>
    <w:rsid w:val="00A23AC9"/>
    <w:rsid w:val="00A25B36"/>
    <w:rsid w:val="00A25B96"/>
    <w:rsid w:val="00A25C75"/>
    <w:rsid w:val="00A264A9"/>
    <w:rsid w:val="00A26DCF"/>
    <w:rsid w:val="00A26E16"/>
    <w:rsid w:val="00A272BF"/>
    <w:rsid w:val="00A27785"/>
    <w:rsid w:val="00A278E6"/>
    <w:rsid w:val="00A30187"/>
    <w:rsid w:val="00A302C4"/>
    <w:rsid w:val="00A30AAF"/>
    <w:rsid w:val="00A316E0"/>
    <w:rsid w:val="00A33A37"/>
    <w:rsid w:val="00A3448A"/>
    <w:rsid w:val="00A34709"/>
    <w:rsid w:val="00A36297"/>
    <w:rsid w:val="00A37B78"/>
    <w:rsid w:val="00A41E2B"/>
    <w:rsid w:val="00A45B74"/>
    <w:rsid w:val="00A45DB9"/>
    <w:rsid w:val="00A469F9"/>
    <w:rsid w:val="00A47B5D"/>
    <w:rsid w:val="00A51DA9"/>
    <w:rsid w:val="00A52A27"/>
    <w:rsid w:val="00A52B83"/>
    <w:rsid w:val="00A52E1D"/>
    <w:rsid w:val="00A54851"/>
    <w:rsid w:val="00A61499"/>
    <w:rsid w:val="00A62A77"/>
    <w:rsid w:val="00A63483"/>
    <w:rsid w:val="00A64026"/>
    <w:rsid w:val="00A64745"/>
    <w:rsid w:val="00A6483A"/>
    <w:rsid w:val="00A657D7"/>
    <w:rsid w:val="00A65F74"/>
    <w:rsid w:val="00A660AC"/>
    <w:rsid w:val="00A67E6C"/>
    <w:rsid w:val="00A71B99"/>
    <w:rsid w:val="00A739D0"/>
    <w:rsid w:val="00A73D75"/>
    <w:rsid w:val="00A761D4"/>
    <w:rsid w:val="00A77EC4"/>
    <w:rsid w:val="00A82A78"/>
    <w:rsid w:val="00A8338A"/>
    <w:rsid w:val="00A872FD"/>
    <w:rsid w:val="00A878CF"/>
    <w:rsid w:val="00A900AC"/>
    <w:rsid w:val="00A90AD8"/>
    <w:rsid w:val="00A90B2E"/>
    <w:rsid w:val="00A91B70"/>
    <w:rsid w:val="00A91C04"/>
    <w:rsid w:val="00A92879"/>
    <w:rsid w:val="00A92CDC"/>
    <w:rsid w:val="00A9442A"/>
    <w:rsid w:val="00A94F8B"/>
    <w:rsid w:val="00A95507"/>
    <w:rsid w:val="00A95C26"/>
    <w:rsid w:val="00A96920"/>
    <w:rsid w:val="00AA016F"/>
    <w:rsid w:val="00AA121E"/>
    <w:rsid w:val="00AA1ED6"/>
    <w:rsid w:val="00AA2654"/>
    <w:rsid w:val="00AA3575"/>
    <w:rsid w:val="00AA51D6"/>
    <w:rsid w:val="00AA6DC3"/>
    <w:rsid w:val="00AA7666"/>
    <w:rsid w:val="00AA7E7C"/>
    <w:rsid w:val="00AB09D2"/>
    <w:rsid w:val="00AB0BC8"/>
    <w:rsid w:val="00AB11CA"/>
    <w:rsid w:val="00AB13BF"/>
    <w:rsid w:val="00AB14D9"/>
    <w:rsid w:val="00AB44C3"/>
    <w:rsid w:val="00AB4AB8"/>
    <w:rsid w:val="00AB4E01"/>
    <w:rsid w:val="00AB655E"/>
    <w:rsid w:val="00AC007F"/>
    <w:rsid w:val="00AC1956"/>
    <w:rsid w:val="00AC23B6"/>
    <w:rsid w:val="00AC2ECD"/>
    <w:rsid w:val="00AC3119"/>
    <w:rsid w:val="00AC42FE"/>
    <w:rsid w:val="00AC49FB"/>
    <w:rsid w:val="00AC5A10"/>
    <w:rsid w:val="00AD0AA3"/>
    <w:rsid w:val="00AD0C8E"/>
    <w:rsid w:val="00AD18D3"/>
    <w:rsid w:val="00AD1F14"/>
    <w:rsid w:val="00AD3867"/>
    <w:rsid w:val="00AD3F94"/>
    <w:rsid w:val="00AD4830"/>
    <w:rsid w:val="00AD49DE"/>
    <w:rsid w:val="00AD4A5A"/>
    <w:rsid w:val="00AD4B9A"/>
    <w:rsid w:val="00AD4C74"/>
    <w:rsid w:val="00AD59E9"/>
    <w:rsid w:val="00AE0812"/>
    <w:rsid w:val="00AE1285"/>
    <w:rsid w:val="00AE141D"/>
    <w:rsid w:val="00AE1D85"/>
    <w:rsid w:val="00AE27AC"/>
    <w:rsid w:val="00AE40E0"/>
    <w:rsid w:val="00AE4DBA"/>
    <w:rsid w:val="00AE4F07"/>
    <w:rsid w:val="00AE5BB7"/>
    <w:rsid w:val="00AE7720"/>
    <w:rsid w:val="00AF1C5D"/>
    <w:rsid w:val="00AF4227"/>
    <w:rsid w:val="00AF42D7"/>
    <w:rsid w:val="00AF65D2"/>
    <w:rsid w:val="00B006FE"/>
    <w:rsid w:val="00B007CB"/>
    <w:rsid w:val="00B02AA9"/>
    <w:rsid w:val="00B02FA3"/>
    <w:rsid w:val="00B05084"/>
    <w:rsid w:val="00B1019F"/>
    <w:rsid w:val="00B14558"/>
    <w:rsid w:val="00B15158"/>
    <w:rsid w:val="00B157F9"/>
    <w:rsid w:val="00B20256"/>
    <w:rsid w:val="00B20D09"/>
    <w:rsid w:val="00B210C4"/>
    <w:rsid w:val="00B23A9A"/>
    <w:rsid w:val="00B245B2"/>
    <w:rsid w:val="00B25D2B"/>
    <w:rsid w:val="00B262B0"/>
    <w:rsid w:val="00B275C5"/>
    <w:rsid w:val="00B2763F"/>
    <w:rsid w:val="00B27AAC"/>
    <w:rsid w:val="00B30929"/>
    <w:rsid w:val="00B3107C"/>
    <w:rsid w:val="00B359CA"/>
    <w:rsid w:val="00B372AA"/>
    <w:rsid w:val="00B40445"/>
    <w:rsid w:val="00B409E0"/>
    <w:rsid w:val="00B41888"/>
    <w:rsid w:val="00B42134"/>
    <w:rsid w:val="00B42510"/>
    <w:rsid w:val="00B42994"/>
    <w:rsid w:val="00B43261"/>
    <w:rsid w:val="00B43B24"/>
    <w:rsid w:val="00B44CFB"/>
    <w:rsid w:val="00B45A52"/>
    <w:rsid w:val="00B46175"/>
    <w:rsid w:val="00B467C5"/>
    <w:rsid w:val="00B47300"/>
    <w:rsid w:val="00B50751"/>
    <w:rsid w:val="00B52A34"/>
    <w:rsid w:val="00B52EA2"/>
    <w:rsid w:val="00B548B7"/>
    <w:rsid w:val="00B548EF"/>
    <w:rsid w:val="00B56410"/>
    <w:rsid w:val="00B569B8"/>
    <w:rsid w:val="00B61E96"/>
    <w:rsid w:val="00B632F0"/>
    <w:rsid w:val="00B641F4"/>
    <w:rsid w:val="00B65813"/>
    <w:rsid w:val="00B65E52"/>
    <w:rsid w:val="00B6600B"/>
    <w:rsid w:val="00B664C7"/>
    <w:rsid w:val="00B669C6"/>
    <w:rsid w:val="00B66DF5"/>
    <w:rsid w:val="00B67796"/>
    <w:rsid w:val="00B70039"/>
    <w:rsid w:val="00B71590"/>
    <w:rsid w:val="00B71AE5"/>
    <w:rsid w:val="00B734F8"/>
    <w:rsid w:val="00B736AD"/>
    <w:rsid w:val="00B739F6"/>
    <w:rsid w:val="00B74CE4"/>
    <w:rsid w:val="00B80867"/>
    <w:rsid w:val="00B809FB"/>
    <w:rsid w:val="00B81A6C"/>
    <w:rsid w:val="00B81ED7"/>
    <w:rsid w:val="00B8372F"/>
    <w:rsid w:val="00B85DE5"/>
    <w:rsid w:val="00B90F73"/>
    <w:rsid w:val="00B913BF"/>
    <w:rsid w:val="00B91511"/>
    <w:rsid w:val="00B91A60"/>
    <w:rsid w:val="00B92183"/>
    <w:rsid w:val="00B93B59"/>
    <w:rsid w:val="00B9406A"/>
    <w:rsid w:val="00B9553E"/>
    <w:rsid w:val="00B96CBA"/>
    <w:rsid w:val="00B96EFF"/>
    <w:rsid w:val="00B96FE6"/>
    <w:rsid w:val="00B9755B"/>
    <w:rsid w:val="00BA2280"/>
    <w:rsid w:val="00BA259A"/>
    <w:rsid w:val="00BA2A08"/>
    <w:rsid w:val="00BA4168"/>
    <w:rsid w:val="00BA5406"/>
    <w:rsid w:val="00BA56D2"/>
    <w:rsid w:val="00BA76E0"/>
    <w:rsid w:val="00BB1635"/>
    <w:rsid w:val="00BB2A25"/>
    <w:rsid w:val="00BB4BF1"/>
    <w:rsid w:val="00BB51E9"/>
    <w:rsid w:val="00BB5ADB"/>
    <w:rsid w:val="00BB6C25"/>
    <w:rsid w:val="00BB7AD4"/>
    <w:rsid w:val="00BC0FDC"/>
    <w:rsid w:val="00BC3053"/>
    <w:rsid w:val="00BC4107"/>
    <w:rsid w:val="00BC4D2E"/>
    <w:rsid w:val="00BC5275"/>
    <w:rsid w:val="00BC5DEE"/>
    <w:rsid w:val="00BC65BD"/>
    <w:rsid w:val="00BC70A4"/>
    <w:rsid w:val="00BD0D08"/>
    <w:rsid w:val="00BD0DD4"/>
    <w:rsid w:val="00BD1C71"/>
    <w:rsid w:val="00BD4232"/>
    <w:rsid w:val="00BD4341"/>
    <w:rsid w:val="00BD48AC"/>
    <w:rsid w:val="00BD4EC6"/>
    <w:rsid w:val="00BD5F1A"/>
    <w:rsid w:val="00BD69E4"/>
    <w:rsid w:val="00BD7CA1"/>
    <w:rsid w:val="00BE1076"/>
    <w:rsid w:val="00BE1234"/>
    <w:rsid w:val="00BE1D33"/>
    <w:rsid w:val="00BE2F68"/>
    <w:rsid w:val="00BE2FA6"/>
    <w:rsid w:val="00BE333F"/>
    <w:rsid w:val="00BE48DB"/>
    <w:rsid w:val="00BE7406"/>
    <w:rsid w:val="00BE7496"/>
    <w:rsid w:val="00BE7603"/>
    <w:rsid w:val="00BE7E6D"/>
    <w:rsid w:val="00BF071A"/>
    <w:rsid w:val="00BF0C10"/>
    <w:rsid w:val="00BF2264"/>
    <w:rsid w:val="00BF295F"/>
    <w:rsid w:val="00BF3279"/>
    <w:rsid w:val="00BF4C1C"/>
    <w:rsid w:val="00BF58A9"/>
    <w:rsid w:val="00BF6439"/>
    <w:rsid w:val="00BF66D5"/>
    <w:rsid w:val="00BF74C7"/>
    <w:rsid w:val="00BF7BAF"/>
    <w:rsid w:val="00BF7E91"/>
    <w:rsid w:val="00C011F2"/>
    <w:rsid w:val="00C015F1"/>
    <w:rsid w:val="00C01628"/>
    <w:rsid w:val="00C01F33"/>
    <w:rsid w:val="00C02CC6"/>
    <w:rsid w:val="00C036EE"/>
    <w:rsid w:val="00C040F7"/>
    <w:rsid w:val="00C044AB"/>
    <w:rsid w:val="00C05706"/>
    <w:rsid w:val="00C0659C"/>
    <w:rsid w:val="00C07377"/>
    <w:rsid w:val="00C10478"/>
    <w:rsid w:val="00C118AE"/>
    <w:rsid w:val="00C12107"/>
    <w:rsid w:val="00C1253D"/>
    <w:rsid w:val="00C12E0B"/>
    <w:rsid w:val="00C13B67"/>
    <w:rsid w:val="00C14D4B"/>
    <w:rsid w:val="00C154BB"/>
    <w:rsid w:val="00C173EF"/>
    <w:rsid w:val="00C20BF4"/>
    <w:rsid w:val="00C21188"/>
    <w:rsid w:val="00C24605"/>
    <w:rsid w:val="00C253E1"/>
    <w:rsid w:val="00C25955"/>
    <w:rsid w:val="00C25CF7"/>
    <w:rsid w:val="00C26A46"/>
    <w:rsid w:val="00C27521"/>
    <w:rsid w:val="00C279B5"/>
    <w:rsid w:val="00C27C45"/>
    <w:rsid w:val="00C32959"/>
    <w:rsid w:val="00C34951"/>
    <w:rsid w:val="00C3719D"/>
    <w:rsid w:val="00C37CB2"/>
    <w:rsid w:val="00C41B5F"/>
    <w:rsid w:val="00C44686"/>
    <w:rsid w:val="00C4593C"/>
    <w:rsid w:val="00C472BC"/>
    <w:rsid w:val="00C473A5"/>
    <w:rsid w:val="00C500F8"/>
    <w:rsid w:val="00C51698"/>
    <w:rsid w:val="00C54995"/>
    <w:rsid w:val="00C54D41"/>
    <w:rsid w:val="00C55374"/>
    <w:rsid w:val="00C5611B"/>
    <w:rsid w:val="00C56E99"/>
    <w:rsid w:val="00C571BA"/>
    <w:rsid w:val="00C579C0"/>
    <w:rsid w:val="00C60783"/>
    <w:rsid w:val="00C60FF2"/>
    <w:rsid w:val="00C626A0"/>
    <w:rsid w:val="00C62DBC"/>
    <w:rsid w:val="00C64672"/>
    <w:rsid w:val="00C667CC"/>
    <w:rsid w:val="00C70697"/>
    <w:rsid w:val="00C71A5C"/>
    <w:rsid w:val="00C72093"/>
    <w:rsid w:val="00C72EF4"/>
    <w:rsid w:val="00C739AA"/>
    <w:rsid w:val="00C744FE"/>
    <w:rsid w:val="00C749E0"/>
    <w:rsid w:val="00C7508C"/>
    <w:rsid w:val="00C756CA"/>
    <w:rsid w:val="00C75D2F"/>
    <w:rsid w:val="00C767BE"/>
    <w:rsid w:val="00C76A07"/>
    <w:rsid w:val="00C76E3C"/>
    <w:rsid w:val="00C77C39"/>
    <w:rsid w:val="00C81151"/>
    <w:rsid w:val="00C8137F"/>
    <w:rsid w:val="00C81568"/>
    <w:rsid w:val="00C82524"/>
    <w:rsid w:val="00C834B2"/>
    <w:rsid w:val="00C864E1"/>
    <w:rsid w:val="00C86D92"/>
    <w:rsid w:val="00C873DB"/>
    <w:rsid w:val="00C87A00"/>
    <w:rsid w:val="00C9027A"/>
    <w:rsid w:val="00C9068E"/>
    <w:rsid w:val="00C9271B"/>
    <w:rsid w:val="00C93814"/>
    <w:rsid w:val="00C93C4B"/>
    <w:rsid w:val="00C93D87"/>
    <w:rsid w:val="00C944AB"/>
    <w:rsid w:val="00C94FB6"/>
    <w:rsid w:val="00C95B40"/>
    <w:rsid w:val="00C95B8B"/>
    <w:rsid w:val="00CA1070"/>
    <w:rsid w:val="00CA1ED8"/>
    <w:rsid w:val="00CA32AC"/>
    <w:rsid w:val="00CA4520"/>
    <w:rsid w:val="00CA4B94"/>
    <w:rsid w:val="00CA4D88"/>
    <w:rsid w:val="00CA6618"/>
    <w:rsid w:val="00CB0202"/>
    <w:rsid w:val="00CB023A"/>
    <w:rsid w:val="00CB1F63"/>
    <w:rsid w:val="00CB3943"/>
    <w:rsid w:val="00CB47A7"/>
    <w:rsid w:val="00CB5372"/>
    <w:rsid w:val="00CB6822"/>
    <w:rsid w:val="00CB7170"/>
    <w:rsid w:val="00CB7AD7"/>
    <w:rsid w:val="00CC040E"/>
    <w:rsid w:val="00CC111F"/>
    <w:rsid w:val="00CC2011"/>
    <w:rsid w:val="00CC2870"/>
    <w:rsid w:val="00CC3EA0"/>
    <w:rsid w:val="00CC5B88"/>
    <w:rsid w:val="00CC5F91"/>
    <w:rsid w:val="00CC61DE"/>
    <w:rsid w:val="00CC6BD5"/>
    <w:rsid w:val="00CC6F53"/>
    <w:rsid w:val="00CC7AF9"/>
    <w:rsid w:val="00CC7B45"/>
    <w:rsid w:val="00CD00CD"/>
    <w:rsid w:val="00CD1188"/>
    <w:rsid w:val="00CD2ED1"/>
    <w:rsid w:val="00CD337B"/>
    <w:rsid w:val="00CD37F2"/>
    <w:rsid w:val="00CD3903"/>
    <w:rsid w:val="00CD4DDA"/>
    <w:rsid w:val="00CD4DDF"/>
    <w:rsid w:val="00CD50C2"/>
    <w:rsid w:val="00CD5464"/>
    <w:rsid w:val="00CD56D3"/>
    <w:rsid w:val="00CD5FA1"/>
    <w:rsid w:val="00CD6A88"/>
    <w:rsid w:val="00CE0424"/>
    <w:rsid w:val="00CE443A"/>
    <w:rsid w:val="00CE4B0D"/>
    <w:rsid w:val="00CE5101"/>
    <w:rsid w:val="00CE695E"/>
    <w:rsid w:val="00CE71A6"/>
    <w:rsid w:val="00CE71C6"/>
    <w:rsid w:val="00CE7561"/>
    <w:rsid w:val="00CF1234"/>
    <w:rsid w:val="00CF1354"/>
    <w:rsid w:val="00CF3B1F"/>
    <w:rsid w:val="00CF3BF6"/>
    <w:rsid w:val="00CF4C83"/>
    <w:rsid w:val="00CF625B"/>
    <w:rsid w:val="00CF6501"/>
    <w:rsid w:val="00CF687E"/>
    <w:rsid w:val="00D0349B"/>
    <w:rsid w:val="00D03BD9"/>
    <w:rsid w:val="00D05E62"/>
    <w:rsid w:val="00D07443"/>
    <w:rsid w:val="00D10249"/>
    <w:rsid w:val="00D10912"/>
    <w:rsid w:val="00D10D43"/>
    <w:rsid w:val="00D115C3"/>
    <w:rsid w:val="00D11897"/>
    <w:rsid w:val="00D13135"/>
    <w:rsid w:val="00D13549"/>
    <w:rsid w:val="00D1390B"/>
    <w:rsid w:val="00D13E4E"/>
    <w:rsid w:val="00D13F8D"/>
    <w:rsid w:val="00D14FDF"/>
    <w:rsid w:val="00D16AF0"/>
    <w:rsid w:val="00D17844"/>
    <w:rsid w:val="00D17E85"/>
    <w:rsid w:val="00D22EEF"/>
    <w:rsid w:val="00D239A7"/>
    <w:rsid w:val="00D23F47"/>
    <w:rsid w:val="00D25156"/>
    <w:rsid w:val="00D27473"/>
    <w:rsid w:val="00D277A5"/>
    <w:rsid w:val="00D31287"/>
    <w:rsid w:val="00D31DE4"/>
    <w:rsid w:val="00D34821"/>
    <w:rsid w:val="00D36E71"/>
    <w:rsid w:val="00D37D87"/>
    <w:rsid w:val="00D40B33"/>
    <w:rsid w:val="00D4161D"/>
    <w:rsid w:val="00D42033"/>
    <w:rsid w:val="00D420C2"/>
    <w:rsid w:val="00D4318F"/>
    <w:rsid w:val="00D438BF"/>
    <w:rsid w:val="00D440F8"/>
    <w:rsid w:val="00D45939"/>
    <w:rsid w:val="00D47A33"/>
    <w:rsid w:val="00D51CB3"/>
    <w:rsid w:val="00D546FF"/>
    <w:rsid w:val="00D55079"/>
    <w:rsid w:val="00D55AD5"/>
    <w:rsid w:val="00D55F79"/>
    <w:rsid w:val="00D576CA"/>
    <w:rsid w:val="00D61AF5"/>
    <w:rsid w:val="00D62421"/>
    <w:rsid w:val="00D638FB"/>
    <w:rsid w:val="00D64B17"/>
    <w:rsid w:val="00D652B5"/>
    <w:rsid w:val="00D65D35"/>
    <w:rsid w:val="00D66155"/>
    <w:rsid w:val="00D676EB"/>
    <w:rsid w:val="00D708B0"/>
    <w:rsid w:val="00D74494"/>
    <w:rsid w:val="00D74DE8"/>
    <w:rsid w:val="00D77B1D"/>
    <w:rsid w:val="00D8021F"/>
    <w:rsid w:val="00D80383"/>
    <w:rsid w:val="00D805BB"/>
    <w:rsid w:val="00D813B6"/>
    <w:rsid w:val="00D81D8C"/>
    <w:rsid w:val="00D823C6"/>
    <w:rsid w:val="00D830DC"/>
    <w:rsid w:val="00D83229"/>
    <w:rsid w:val="00D8327F"/>
    <w:rsid w:val="00D835CC"/>
    <w:rsid w:val="00D84E3B"/>
    <w:rsid w:val="00D85990"/>
    <w:rsid w:val="00D86CA3"/>
    <w:rsid w:val="00D871CE"/>
    <w:rsid w:val="00D9196D"/>
    <w:rsid w:val="00D92982"/>
    <w:rsid w:val="00D94A0B"/>
    <w:rsid w:val="00D94DA1"/>
    <w:rsid w:val="00D973E4"/>
    <w:rsid w:val="00D97952"/>
    <w:rsid w:val="00D97ACB"/>
    <w:rsid w:val="00DA26C1"/>
    <w:rsid w:val="00DA305E"/>
    <w:rsid w:val="00DA3CB4"/>
    <w:rsid w:val="00DA5417"/>
    <w:rsid w:val="00DA56E8"/>
    <w:rsid w:val="00DA59B6"/>
    <w:rsid w:val="00DA627B"/>
    <w:rsid w:val="00DA6591"/>
    <w:rsid w:val="00DA66D1"/>
    <w:rsid w:val="00DA784A"/>
    <w:rsid w:val="00DA7A20"/>
    <w:rsid w:val="00DB0A9F"/>
    <w:rsid w:val="00DB1679"/>
    <w:rsid w:val="00DB377D"/>
    <w:rsid w:val="00DB66FB"/>
    <w:rsid w:val="00DB691B"/>
    <w:rsid w:val="00DC167F"/>
    <w:rsid w:val="00DC1A52"/>
    <w:rsid w:val="00DC1FAC"/>
    <w:rsid w:val="00DC201C"/>
    <w:rsid w:val="00DC2D36"/>
    <w:rsid w:val="00DC3065"/>
    <w:rsid w:val="00DC53EF"/>
    <w:rsid w:val="00DC7625"/>
    <w:rsid w:val="00DD1A4B"/>
    <w:rsid w:val="00DD29FD"/>
    <w:rsid w:val="00DD36EA"/>
    <w:rsid w:val="00DD3969"/>
    <w:rsid w:val="00DD39CB"/>
    <w:rsid w:val="00DD6A74"/>
    <w:rsid w:val="00DE21AC"/>
    <w:rsid w:val="00DE31A8"/>
    <w:rsid w:val="00DE5608"/>
    <w:rsid w:val="00DE58D0"/>
    <w:rsid w:val="00DE654F"/>
    <w:rsid w:val="00DF0B6E"/>
    <w:rsid w:val="00DF0C26"/>
    <w:rsid w:val="00DF0E75"/>
    <w:rsid w:val="00DF15E0"/>
    <w:rsid w:val="00DF37A0"/>
    <w:rsid w:val="00DF65AF"/>
    <w:rsid w:val="00E00568"/>
    <w:rsid w:val="00E00832"/>
    <w:rsid w:val="00E01FB8"/>
    <w:rsid w:val="00E04285"/>
    <w:rsid w:val="00E04F7A"/>
    <w:rsid w:val="00E064C2"/>
    <w:rsid w:val="00E06F08"/>
    <w:rsid w:val="00E07961"/>
    <w:rsid w:val="00E07993"/>
    <w:rsid w:val="00E10C95"/>
    <w:rsid w:val="00E110C8"/>
    <w:rsid w:val="00E110E7"/>
    <w:rsid w:val="00E11B20"/>
    <w:rsid w:val="00E1512E"/>
    <w:rsid w:val="00E16709"/>
    <w:rsid w:val="00E17F4F"/>
    <w:rsid w:val="00E17F78"/>
    <w:rsid w:val="00E17FA2"/>
    <w:rsid w:val="00E2020C"/>
    <w:rsid w:val="00E22330"/>
    <w:rsid w:val="00E225ED"/>
    <w:rsid w:val="00E22A2F"/>
    <w:rsid w:val="00E262EF"/>
    <w:rsid w:val="00E263CD"/>
    <w:rsid w:val="00E267AB"/>
    <w:rsid w:val="00E27370"/>
    <w:rsid w:val="00E30B5A"/>
    <w:rsid w:val="00E30C60"/>
    <w:rsid w:val="00E3123D"/>
    <w:rsid w:val="00E31461"/>
    <w:rsid w:val="00E31CD3"/>
    <w:rsid w:val="00E31D43"/>
    <w:rsid w:val="00E32608"/>
    <w:rsid w:val="00E34188"/>
    <w:rsid w:val="00E34B6E"/>
    <w:rsid w:val="00E35559"/>
    <w:rsid w:val="00E3723A"/>
    <w:rsid w:val="00E3760D"/>
    <w:rsid w:val="00E37860"/>
    <w:rsid w:val="00E4042D"/>
    <w:rsid w:val="00E40499"/>
    <w:rsid w:val="00E40C20"/>
    <w:rsid w:val="00E41295"/>
    <w:rsid w:val="00E444BF"/>
    <w:rsid w:val="00E446F1"/>
    <w:rsid w:val="00E451FF"/>
    <w:rsid w:val="00E46886"/>
    <w:rsid w:val="00E46956"/>
    <w:rsid w:val="00E47602"/>
    <w:rsid w:val="00E47AEF"/>
    <w:rsid w:val="00E508AC"/>
    <w:rsid w:val="00E50E43"/>
    <w:rsid w:val="00E51783"/>
    <w:rsid w:val="00E51FEB"/>
    <w:rsid w:val="00E531D5"/>
    <w:rsid w:val="00E53B75"/>
    <w:rsid w:val="00E54E3B"/>
    <w:rsid w:val="00E55726"/>
    <w:rsid w:val="00E57565"/>
    <w:rsid w:val="00E577A4"/>
    <w:rsid w:val="00E60E2B"/>
    <w:rsid w:val="00E61E2A"/>
    <w:rsid w:val="00E63838"/>
    <w:rsid w:val="00E64434"/>
    <w:rsid w:val="00E658E3"/>
    <w:rsid w:val="00E66892"/>
    <w:rsid w:val="00E6744E"/>
    <w:rsid w:val="00E67C51"/>
    <w:rsid w:val="00E71CAD"/>
    <w:rsid w:val="00E722FE"/>
    <w:rsid w:val="00E725CA"/>
    <w:rsid w:val="00E72EFC"/>
    <w:rsid w:val="00E758EC"/>
    <w:rsid w:val="00E76D11"/>
    <w:rsid w:val="00E776FC"/>
    <w:rsid w:val="00E8234C"/>
    <w:rsid w:val="00E83AA9"/>
    <w:rsid w:val="00E857F4"/>
    <w:rsid w:val="00E85928"/>
    <w:rsid w:val="00E85FD0"/>
    <w:rsid w:val="00E87017"/>
    <w:rsid w:val="00E8751F"/>
    <w:rsid w:val="00E87822"/>
    <w:rsid w:val="00E87E51"/>
    <w:rsid w:val="00E90395"/>
    <w:rsid w:val="00E90E49"/>
    <w:rsid w:val="00E917F9"/>
    <w:rsid w:val="00E91EE6"/>
    <w:rsid w:val="00E9232F"/>
    <w:rsid w:val="00E9250F"/>
    <w:rsid w:val="00E9291C"/>
    <w:rsid w:val="00E93B73"/>
    <w:rsid w:val="00E93FFE"/>
    <w:rsid w:val="00E9413D"/>
    <w:rsid w:val="00E94F8A"/>
    <w:rsid w:val="00E961DD"/>
    <w:rsid w:val="00E9646A"/>
    <w:rsid w:val="00EA1274"/>
    <w:rsid w:val="00EA3000"/>
    <w:rsid w:val="00EA7A41"/>
    <w:rsid w:val="00EB077B"/>
    <w:rsid w:val="00EB4EA2"/>
    <w:rsid w:val="00EB58CC"/>
    <w:rsid w:val="00EB5CDE"/>
    <w:rsid w:val="00EC0406"/>
    <w:rsid w:val="00EC24D5"/>
    <w:rsid w:val="00EC27C6"/>
    <w:rsid w:val="00EC2E83"/>
    <w:rsid w:val="00EC2F6A"/>
    <w:rsid w:val="00EC4207"/>
    <w:rsid w:val="00EC5653"/>
    <w:rsid w:val="00EC684E"/>
    <w:rsid w:val="00EC6E0D"/>
    <w:rsid w:val="00EC71CE"/>
    <w:rsid w:val="00EC7849"/>
    <w:rsid w:val="00EC7F0E"/>
    <w:rsid w:val="00ED1006"/>
    <w:rsid w:val="00ED1CF9"/>
    <w:rsid w:val="00ED380F"/>
    <w:rsid w:val="00ED51D8"/>
    <w:rsid w:val="00ED5A96"/>
    <w:rsid w:val="00ED5BD9"/>
    <w:rsid w:val="00EE04DE"/>
    <w:rsid w:val="00EE16AF"/>
    <w:rsid w:val="00EE25D3"/>
    <w:rsid w:val="00EE4140"/>
    <w:rsid w:val="00EE6FFC"/>
    <w:rsid w:val="00EE7F76"/>
    <w:rsid w:val="00EF0F9D"/>
    <w:rsid w:val="00EF18FE"/>
    <w:rsid w:val="00EF33FB"/>
    <w:rsid w:val="00EF4C40"/>
    <w:rsid w:val="00EF5787"/>
    <w:rsid w:val="00EF60D0"/>
    <w:rsid w:val="00F00F6F"/>
    <w:rsid w:val="00F01A25"/>
    <w:rsid w:val="00F02C2A"/>
    <w:rsid w:val="00F03644"/>
    <w:rsid w:val="00F0384C"/>
    <w:rsid w:val="00F03A55"/>
    <w:rsid w:val="00F0528D"/>
    <w:rsid w:val="00F06C67"/>
    <w:rsid w:val="00F06DFD"/>
    <w:rsid w:val="00F071D1"/>
    <w:rsid w:val="00F07533"/>
    <w:rsid w:val="00F07750"/>
    <w:rsid w:val="00F10629"/>
    <w:rsid w:val="00F10B77"/>
    <w:rsid w:val="00F13230"/>
    <w:rsid w:val="00F1332D"/>
    <w:rsid w:val="00F147AE"/>
    <w:rsid w:val="00F1480A"/>
    <w:rsid w:val="00F14BC8"/>
    <w:rsid w:val="00F15FA5"/>
    <w:rsid w:val="00F168CC"/>
    <w:rsid w:val="00F20672"/>
    <w:rsid w:val="00F209B7"/>
    <w:rsid w:val="00F211AB"/>
    <w:rsid w:val="00F22699"/>
    <w:rsid w:val="00F2376F"/>
    <w:rsid w:val="00F243D8"/>
    <w:rsid w:val="00F254A1"/>
    <w:rsid w:val="00F26C50"/>
    <w:rsid w:val="00F27710"/>
    <w:rsid w:val="00F27791"/>
    <w:rsid w:val="00F30828"/>
    <w:rsid w:val="00F313D6"/>
    <w:rsid w:val="00F328C6"/>
    <w:rsid w:val="00F33AA8"/>
    <w:rsid w:val="00F3474A"/>
    <w:rsid w:val="00F37BC3"/>
    <w:rsid w:val="00F37C7C"/>
    <w:rsid w:val="00F40F0C"/>
    <w:rsid w:val="00F411AA"/>
    <w:rsid w:val="00F4392D"/>
    <w:rsid w:val="00F45909"/>
    <w:rsid w:val="00F4766C"/>
    <w:rsid w:val="00F4791F"/>
    <w:rsid w:val="00F47EDB"/>
    <w:rsid w:val="00F5060E"/>
    <w:rsid w:val="00F507D1"/>
    <w:rsid w:val="00F519CE"/>
    <w:rsid w:val="00F51ADA"/>
    <w:rsid w:val="00F51E64"/>
    <w:rsid w:val="00F52460"/>
    <w:rsid w:val="00F54D02"/>
    <w:rsid w:val="00F5695F"/>
    <w:rsid w:val="00F56B89"/>
    <w:rsid w:val="00F60203"/>
    <w:rsid w:val="00F607C5"/>
    <w:rsid w:val="00F60801"/>
    <w:rsid w:val="00F60A5A"/>
    <w:rsid w:val="00F60DEA"/>
    <w:rsid w:val="00F62839"/>
    <w:rsid w:val="00F6302A"/>
    <w:rsid w:val="00F63950"/>
    <w:rsid w:val="00F64C2B"/>
    <w:rsid w:val="00F64D2C"/>
    <w:rsid w:val="00F651BE"/>
    <w:rsid w:val="00F66525"/>
    <w:rsid w:val="00F67F53"/>
    <w:rsid w:val="00F703BE"/>
    <w:rsid w:val="00F71F69"/>
    <w:rsid w:val="00F728D0"/>
    <w:rsid w:val="00F72B72"/>
    <w:rsid w:val="00F7373C"/>
    <w:rsid w:val="00F74BB9"/>
    <w:rsid w:val="00F75582"/>
    <w:rsid w:val="00F75A88"/>
    <w:rsid w:val="00F76181"/>
    <w:rsid w:val="00F76DB4"/>
    <w:rsid w:val="00F76EFA"/>
    <w:rsid w:val="00F804BE"/>
    <w:rsid w:val="00F80F76"/>
    <w:rsid w:val="00F817CE"/>
    <w:rsid w:val="00F81B6C"/>
    <w:rsid w:val="00F8380F"/>
    <w:rsid w:val="00F8439C"/>
    <w:rsid w:val="00F8456C"/>
    <w:rsid w:val="00F853B8"/>
    <w:rsid w:val="00F859D8"/>
    <w:rsid w:val="00F866A5"/>
    <w:rsid w:val="00F868F5"/>
    <w:rsid w:val="00F87351"/>
    <w:rsid w:val="00F87B51"/>
    <w:rsid w:val="00F9056A"/>
    <w:rsid w:val="00F90F8D"/>
    <w:rsid w:val="00F92782"/>
    <w:rsid w:val="00F9343B"/>
    <w:rsid w:val="00F93AA9"/>
    <w:rsid w:val="00F94A8E"/>
    <w:rsid w:val="00F95FB4"/>
    <w:rsid w:val="00F961F4"/>
    <w:rsid w:val="00F96386"/>
    <w:rsid w:val="00F966C9"/>
    <w:rsid w:val="00F96985"/>
    <w:rsid w:val="00F97838"/>
    <w:rsid w:val="00F979BF"/>
    <w:rsid w:val="00F97C0A"/>
    <w:rsid w:val="00FA09C3"/>
    <w:rsid w:val="00FA1553"/>
    <w:rsid w:val="00FA2BB3"/>
    <w:rsid w:val="00FA54B7"/>
    <w:rsid w:val="00FA6297"/>
    <w:rsid w:val="00FB1C7E"/>
    <w:rsid w:val="00FB4851"/>
    <w:rsid w:val="00FB4C80"/>
    <w:rsid w:val="00FB5129"/>
    <w:rsid w:val="00FB5578"/>
    <w:rsid w:val="00FB6A6A"/>
    <w:rsid w:val="00FB7A66"/>
    <w:rsid w:val="00FB7CDE"/>
    <w:rsid w:val="00FC1F8A"/>
    <w:rsid w:val="00FC2A40"/>
    <w:rsid w:val="00FC2F73"/>
    <w:rsid w:val="00FC3432"/>
    <w:rsid w:val="00FC5748"/>
    <w:rsid w:val="00FC7429"/>
    <w:rsid w:val="00FD07F6"/>
    <w:rsid w:val="00FD0BFB"/>
    <w:rsid w:val="00FD1BA0"/>
    <w:rsid w:val="00FD1EC8"/>
    <w:rsid w:val="00FD21E1"/>
    <w:rsid w:val="00FD23B8"/>
    <w:rsid w:val="00FD26AD"/>
    <w:rsid w:val="00FD341F"/>
    <w:rsid w:val="00FD3EAC"/>
    <w:rsid w:val="00FD47ED"/>
    <w:rsid w:val="00FD74DB"/>
    <w:rsid w:val="00FD7660"/>
    <w:rsid w:val="00FE0655"/>
    <w:rsid w:val="00FE2365"/>
    <w:rsid w:val="00FE2B24"/>
    <w:rsid w:val="00FE333F"/>
    <w:rsid w:val="00FE37D7"/>
    <w:rsid w:val="00FE4769"/>
    <w:rsid w:val="00FE4C7B"/>
    <w:rsid w:val="00FE5BF3"/>
    <w:rsid w:val="00FE67B2"/>
    <w:rsid w:val="00FE7336"/>
    <w:rsid w:val="00FE787C"/>
    <w:rsid w:val="00FE7A53"/>
    <w:rsid w:val="00FE7AED"/>
    <w:rsid w:val="00FF0805"/>
    <w:rsid w:val="00FF166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63A9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0672"/>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1D4D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1D4DB3"/>
    <w:pPr>
      <w:pBdr>
        <w:top w:val="none" w:sz="0" w:space="0" w:color="auto"/>
      </w:pBdr>
      <w:spacing w:before="180"/>
      <w:outlineLvl w:val="1"/>
    </w:pPr>
    <w:rPr>
      <w:sz w:val="32"/>
    </w:rPr>
  </w:style>
  <w:style w:type="paragraph" w:styleId="Heading3">
    <w:name w:val="heading 3"/>
    <w:basedOn w:val="Heading2"/>
    <w:next w:val="Normal"/>
    <w:link w:val="Heading3Char"/>
    <w:qFormat/>
    <w:rsid w:val="001D4DB3"/>
    <w:pPr>
      <w:spacing w:before="120"/>
      <w:outlineLvl w:val="2"/>
    </w:pPr>
    <w:rPr>
      <w:sz w:val="28"/>
    </w:rPr>
  </w:style>
  <w:style w:type="paragraph" w:styleId="Heading4">
    <w:name w:val="heading 4"/>
    <w:basedOn w:val="Heading3"/>
    <w:next w:val="Normal"/>
    <w:link w:val="Heading4Char"/>
    <w:qFormat/>
    <w:rsid w:val="001D4DB3"/>
    <w:pPr>
      <w:ind w:left="1418" w:hanging="1418"/>
      <w:outlineLvl w:val="3"/>
    </w:pPr>
    <w:rPr>
      <w:sz w:val="24"/>
    </w:rPr>
  </w:style>
  <w:style w:type="paragraph" w:styleId="Heading5">
    <w:name w:val="heading 5"/>
    <w:basedOn w:val="Heading4"/>
    <w:next w:val="Normal"/>
    <w:link w:val="Heading5Char"/>
    <w:qFormat/>
    <w:rsid w:val="001D4DB3"/>
    <w:pPr>
      <w:ind w:left="1701" w:hanging="1701"/>
      <w:outlineLvl w:val="4"/>
    </w:pPr>
    <w:rPr>
      <w:sz w:val="22"/>
    </w:rPr>
  </w:style>
  <w:style w:type="paragraph" w:styleId="Heading6">
    <w:name w:val="heading 6"/>
    <w:basedOn w:val="H6"/>
    <w:next w:val="Normal"/>
    <w:link w:val="Heading6Char"/>
    <w:qFormat/>
    <w:rsid w:val="001D4DB3"/>
    <w:pPr>
      <w:outlineLvl w:val="5"/>
    </w:pPr>
  </w:style>
  <w:style w:type="paragraph" w:styleId="Heading7">
    <w:name w:val="heading 7"/>
    <w:basedOn w:val="H6"/>
    <w:next w:val="Normal"/>
    <w:link w:val="Heading7Char"/>
    <w:qFormat/>
    <w:rsid w:val="001D4DB3"/>
    <w:pPr>
      <w:outlineLvl w:val="6"/>
    </w:pPr>
  </w:style>
  <w:style w:type="paragraph" w:styleId="Heading8">
    <w:name w:val="heading 8"/>
    <w:basedOn w:val="Heading1"/>
    <w:next w:val="Normal"/>
    <w:link w:val="Heading8Char"/>
    <w:qFormat/>
    <w:rsid w:val="001D4DB3"/>
    <w:pPr>
      <w:ind w:left="0" w:firstLine="0"/>
      <w:outlineLvl w:val="7"/>
    </w:pPr>
  </w:style>
  <w:style w:type="paragraph" w:styleId="Heading9">
    <w:name w:val="heading 9"/>
    <w:basedOn w:val="Heading8"/>
    <w:next w:val="Normal"/>
    <w:link w:val="Heading9Char"/>
    <w:qFormat/>
    <w:rsid w:val="001D4DB3"/>
    <w:pPr>
      <w:outlineLvl w:val="8"/>
    </w:pPr>
  </w:style>
  <w:style w:type="character" w:default="1" w:styleId="DefaultParagraphFont">
    <w:name w:val="Default Paragraph Font"/>
    <w:uiPriority w:val="1"/>
    <w:semiHidden/>
    <w:unhideWhenUsed/>
    <w:rsid w:val="00F206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0672"/>
  </w:style>
  <w:style w:type="paragraph" w:styleId="TOC8">
    <w:name w:val="toc 8"/>
    <w:basedOn w:val="TOC1"/>
    <w:uiPriority w:val="39"/>
    <w:rsid w:val="001D4DB3"/>
    <w:pPr>
      <w:spacing w:before="180"/>
      <w:ind w:left="2693" w:hanging="2693"/>
    </w:pPr>
    <w:rPr>
      <w:b/>
    </w:rPr>
  </w:style>
  <w:style w:type="paragraph" w:styleId="TOC1">
    <w:name w:val="toc 1"/>
    <w:uiPriority w:val="39"/>
    <w:rsid w:val="001D4DB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D4DB3"/>
    <w:pPr>
      <w:keepNext/>
      <w:keepLines/>
      <w:spacing w:before="180"/>
      <w:jc w:val="center"/>
    </w:pPr>
  </w:style>
  <w:style w:type="paragraph" w:styleId="Caption">
    <w:name w:val="caption"/>
    <w:basedOn w:val="Normal"/>
    <w:next w:val="Normal"/>
    <w:qFormat/>
    <w:rsid w:val="001D4DB3"/>
    <w:pPr>
      <w:spacing w:before="120" w:after="120"/>
    </w:pPr>
    <w:rPr>
      <w:b/>
      <w:lang w:eastAsia="en-GB"/>
    </w:rPr>
  </w:style>
  <w:style w:type="paragraph" w:styleId="TOC5">
    <w:name w:val="toc 5"/>
    <w:basedOn w:val="TOC4"/>
    <w:uiPriority w:val="39"/>
    <w:rsid w:val="001D4DB3"/>
    <w:pPr>
      <w:ind w:left="1701" w:hanging="1701"/>
    </w:pPr>
  </w:style>
  <w:style w:type="paragraph" w:styleId="TOC4">
    <w:name w:val="toc 4"/>
    <w:basedOn w:val="TOC3"/>
    <w:uiPriority w:val="39"/>
    <w:rsid w:val="001D4DB3"/>
    <w:pPr>
      <w:ind w:left="1418" w:hanging="1418"/>
    </w:pPr>
  </w:style>
  <w:style w:type="paragraph" w:styleId="TOC3">
    <w:name w:val="toc 3"/>
    <w:basedOn w:val="TOC2"/>
    <w:uiPriority w:val="39"/>
    <w:rsid w:val="001D4DB3"/>
    <w:pPr>
      <w:ind w:left="1134" w:hanging="1134"/>
    </w:pPr>
  </w:style>
  <w:style w:type="paragraph" w:styleId="TOC2">
    <w:name w:val="toc 2"/>
    <w:basedOn w:val="TOC1"/>
    <w:uiPriority w:val="39"/>
    <w:rsid w:val="001D4DB3"/>
    <w:pPr>
      <w:keepNext w:val="0"/>
      <w:spacing w:before="0"/>
      <w:ind w:left="851" w:hanging="851"/>
    </w:pPr>
    <w:rPr>
      <w:sz w:val="20"/>
    </w:rPr>
  </w:style>
  <w:style w:type="paragraph" w:styleId="Index2">
    <w:name w:val="index 2"/>
    <w:basedOn w:val="Index1"/>
    <w:rsid w:val="001D4DB3"/>
    <w:pPr>
      <w:ind w:left="284"/>
    </w:pPr>
  </w:style>
  <w:style w:type="paragraph" w:styleId="Index1">
    <w:name w:val="index 1"/>
    <w:basedOn w:val="Normal"/>
    <w:rsid w:val="001D4DB3"/>
    <w:pPr>
      <w:keepLines/>
    </w:pPr>
  </w:style>
  <w:style w:type="paragraph" w:styleId="DocumentMap">
    <w:name w:val="Document Map"/>
    <w:basedOn w:val="Normal"/>
    <w:link w:val="DocumentMapChar"/>
    <w:rsid w:val="001D4DB3"/>
    <w:pPr>
      <w:shd w:val="clear" w:color="auto" w:fill="000080"/>
    </w:pPr>
    <w:rPr>
      <w:rFonts w:ascii="Tahoma" w:hAnsi="Tahoma" w:cs="Tahoma"/>
    </w:rPr>
  </w:style>
  <w:style w:type="paragraph" w:styleId="ListNumber2">
    <w:name w:val="List Number 2"/>
    <w:basedOn w:val="ListNumber"/>
    <w:rsid w:val="001D4DB3"/>
    <w:pPr>
      <w:numPr>
        <w:numId w:val="12"/>
      </w:numPr>
    </w:pPr>
  </w:style>
  <w:style w:type="paragraph" w:styleId="ListNumber">
    <w:name w:val="List Number"/>
    <w:basedOn w:val="List"/>
    <w:rsid w:val="001D4DB3"/>
    <w:pPr>
      <w:numPr>
        <w:numId w:val="11"/>
      </w:numPr>
    </w:pPr>
    <w:rPr>
      <w:lang w:eastAsia="ja-JP"/>
    </w:rPr>
  </w:style>
  <w:style w:type="paragraph" w:styleId="List">
    <w:name w:val="List"/>
    <w:basedOn w:val="BodyText"/>
    <w:rsid w:val="001D4DB3"/>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D4DB3"/>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D4DB3"/>
    <w:rPr>
      <w:b/>
      <w:position w:val="6"/>
      <w:sz w:val="16"/>
    </w:rPr>
  </w:style>
  <w:style w:type="paragraph" w:styleId="FootnoteText">
    <w:name w:val="footnote text"/>
    <w:basedOn w:val="Normal"/>
    <w:link w:val="FootnoteTextChar"/>
    <w:rsid w:val="001D4DB3"/>
    <w:pPr>
      <w:keepLines/>
      <w:ind w:left="454" w:hanging="454"/>
    </w:pPr>
    <w:rPr>
      <w:sz w:val="16"/>
    </w:rPr>
  </w:style>
  <w:style w:type="paragraph" w:customStyle="1" w:styleId="3GPPHeader">
    <w:name w:val="3GPP_Header"/>
    <w:basedOn w:val="BodyText"/>
    <w:rsid w:val="001D4DB3"/>
    <w:pPr>
      <w:tabs>
        <w:tab w:val="left" w:pos="1701"/>
        <w:tab w:val="right" w:pos="9639"/>
      </w:tabs>
      <w:spacing w:after="240"/>
    </w:pPr>
    <w:rPr>
      <w:b/>
    </w:rPr>
  </w:style>
  <w:style w:type="paragraph" w:styleId="TOC9">
    <w:name w:val="toc 9"/>
    <w:basedOn w:val="TOC8"/>
    <w:uiPriority w:val="39"/>
    <w:rsid w:val="001D4DB3"/>
    <w:pPr>
      <w:ind w:left="1418" w:hanging="1418"/>
    </w:pPr>
  </w:style>
  <w:style w:type="paragraph" w:styleId="TOC6">
    <w:name w:val="toc 6"/>
    <w:basedOn w:val="TOC5"/>
    <w:next w:val="Normal"/>
    <w:uiPriority w:val="39"/>
    <w:rsid w:val="001D4DB3"/>
    <w:pPr>
      <w:ind w:left="1985" w:hanging="1985"/>
    </w:pPr>
  </w:style>
  <w:style w:type="paragraph" w:styleId="TOC7">
    <w:name w:val="toc 7"/>
    <w:basedOn w:val="TOC6"/>
    <w:next w:val="Normal"/>
    <w:uiPriority w:val="39"/>
    <w:rsid w:val="001D4DB3"/>
    <w:pPr>
      <w:ind w:left="2268" w:hanging="2268"/>
    </w:pPr>
  </w:style>
  <w:style w:type="paragraph" w:styleId="ListBullet2">
    <w:name w:val="List Bullet 2"/>
    <w:basedOn w:val="ListBullet"/>
    <w:rsid w:val="001D4DB3"/>
    <w:pPr>
      <w:numPr>
        <w:numId w:val="7"/>
      </w:numPr>
    </w:pPr>
  </w:style>
  <w:style w:type="paragraph" w:styleId="ListBullet">
    <w:name w:val="List Bullet"/>
    <w:basedOn w:val="List"/>
    <w:rsid w:val="001D4DB3"/>
    <w:pPr>
      <w:numPr>
        <w:numId w:val="6"/>
      </w:numPr>
    </w:pPr>
    <w:rPr>
      <w:lang w:eastAsia="ja-JP"/>
    </w:rPr>
  </w:style>
  <w:style w:type="paragraph" w:styleId="ListBullet3">
    <w:name w:val="List Bullet 3"/>
    <w:basedOn w:val="ListBullet2"/>
    <w:rsid w:val="001D4DB3"/>
    <w:pPr>
      <w:numPr>
        <w:numId w:val="8"/>
      </w:numPr>
    </w:pPr>
  </w:style>
  <w:style w:type="paragraph" w:customStyle="1" w:styleId="EQ">
    <w:name w:val="EQ"/>
    <w:basedOn w:val="Normal"/>
    <w:next w:val="Normal"/>
    <w:rsid w:val="001D4DB3"/>
    <w:pPr>
      <w:keepLines/>
      <w:tabs>
        <w:tab w:val="center" w:pos="4536"/>
        <w:tab w:val="right" w:pos="9072"/>
      </w:tabs>
    </w:pPr>
    <w:rPr>
      <w:noProof/>
    </w:rPr>
  </w:style>
  <w:style w:type="paragraph" w:styleId="List2">
    <w:name w:val="List 2"/>
    <w:basedOn w:val="List"/>
    <w:rsid w:val="001D4DB3"/>
    <w:pPr>
      <w:ind w:left="851"/>
    </w:pPr>
    <w:rPr>
      <w:lang w:eastAsia="ja-JP"/>
    </w:rPr>
  </w:style>
  <w:style w:type="paragraph" w:styleId="List3">
    <w:name w:val="List 3"/>
    <w:basedOn w:val="List2"/>
    <w:rsid w:val="001D4DB3"/>
    <w:pPr>
      <w:ind w:left="1135"/>
    </w:pPr>
  </w:style>
  <w:style w:type="paragraph" w:styleId="List4">
    <w:name w:val="List 4"/>
    <w:basedOn w:val="List3"/>
    <w:rsid w:val="001D4DB3"/>
    <w:pPr>
      <w:ind w:left="1418"/>
    </w:pPr>
  </w:style>
  <w:style w:type="paragraph" w:styleId="List5">
    <w:name w:val="List 5"/>
    <w:basedOn w:val="List4"/>
    <w:rsid w:val="001D4DB3"/>
    <w:pPr>
      <w:ind w:left="1702"/>
    </w:pPr>
  </w:style>
  <w:style w:type="paragraph" w:customStyle="1" w:styleId="EditorsNote">
    <w:name w:val="Editor's Note"/>
    <w:basedOn w:val="NO"/>
    <w:link w:val="EditorsNoteChar"/>
    <w:rsid w:val="001D4DB3"/>
    <w:rPr>
      <w:color w:val="FF0000"/>
      <w:lang w:val="x-none" w:eastAsia="x-none"/>
    </w:rPr>
  </w:style>
  <w:style w:type="paragraph" w:styleId="ListBullet4">
    <w:name w:val="List Bullet 4"/>
    <w:basedOn w:val="ListBullet3"/>
    <w:rsid w:val="001D4DB3"/>
    <w:pPr>
      <w:numPr>
        <w:numId w:val="9"/>
      </w:numPr>
    </w:pPr>
  </w:style>
  <w:style w:type="paragraph" w:styleId="ListBullet5">
    <w:name w:val="List Bullet 5"/>
    <w:basedOn w:val="ListBullet4"/>
    <w:rsid w:val="001D4DB3"/>
    <w:pPr>
      <w:numPr>
        <w:numId w:val="10"/>
      </w:numPr>
    </w:pPr>
  </w:style>
  <w:style w:type="paragraph" w:styleId="Footer">
    <w:name w:val="footer"/>
    <w:basedOn w:val="Header"/>
    <w:link w:val="FooterChar"/>
    <w:rsid w:val="001D4DB3"/>
    <w:pPr>
      <w:jc w:val="center"/>
    </w:pPr>
    <w:rPr>
      <w:i/>
    </w:rPr>
  </w:style>
  <w:style w:type="paragraph" w:customStyle="1" w:styleId="Reference">
    <w:name w:val="Reference"/>
    <w:basedOn w:val="BodyText"/>
    <w:rsid w:val="001D4DB3"/>
    <w:pPr>
      <w:numPr>
        <w:numId w:val="1"/>
      </w:numPr>
    </w:pPr>
  </w:style>
  <w:style w:type="paragraph" w:styleId="BalloonText">
    <w:name w:val="Balloon Text"/>
    <w:basedOn w:val="Normal"/>
    <w:link w:val="BalloonTextChar"/>
    <w:rsid w:val="001D4DB3"/>
    <w:rPr>
      <w:rFonts w:ascii="Segoe UI" w:hAnsi="Segoe UI" w:cs="Segoe UI"/>
      <w:sz w:val="18"/>
      <w:szCs w:val="18"/>
    </w:rPr>
  </w:style>
  <w:style w:type="character" w:styleId="PageNumber">
    <w:name w:val="page number"/>
    <w:basedOn w:val="DefaultParagraphFont"/>
    <w:rsid w:val="001D4DB3"/>
  </w:style>
  <w:style w:type="paragraph" w:styleId="BodyText">
    <w:name w:val="Body Text"/>
    <w:basedOn w:val="Normal"/>
    <w:link w:val="BodyTextChar"/>
    <w:rsid w:val="001D4DB3"/>
    <w:pPr>
      <w:spacing w:after="120"/>
      <w:jc w:val="both"/>
    </w:pPr>
    <w:rPr>
      <w:rFonts w:ascii="Arial" w:hAnsi="Arial"/>
      <w:lang w:eastAsia="zh-CN"/>
    </w:rPr>
  </w:style>
  <w:style w:type="character" w:styleId="Hyperlink">
    <w:name w:val="Hyperlink"/>
    <w:uiPriority w:val="99"/>
    <w:rsid w:val="001D4DB3"/>
    <w:rPr>
      <w:color w:val="0000FF"/>
      <w:u w:val="single"/>
    </w:rPr>
  </w:style>
  <w:style w:type="character" w:styleId="FollowedHyperlink">
    <w:name w:val="FollowedHyperlink"/>
    <w:unhideWhenUsed/>
    <w:rsid w:val="001D4DB3"/>
    <w:rPr>
      <w:color w:val="800080"/>
      <w:u w:val="single"/>
    </w:rPr>
  </w:style>
  <w:style w:type="character" w:styleId="CommentReference">
    <w:name w:val="annotation reference"/>
    <w:uiPriority w:val="99"/>
    <w:qFormat/>
    <w:rsid w:val="001D4DB3"/>
    <w:rPr>
      <w:sz w:val="16"/>
      <w:szCs w:val="16"/>
    </w:rPr>
  </w:style>
  <w:style w:type="paragraph" w:styleId="CommentText">
    <w:name w:val="annotation text"/>
    <w:basedOn w:val="Normal"/>
    <w:link w:val="CommentTextChar"/>
    <w:uiPriority w:val="99"/>
    <w:qFormat/>
    <w:rsid w:val="001D4DB3"/>
  </w:style>
  <w:style w:type="paragraph" w:styleId="CommentSubject">
    <w:name w:val="annotation subject"/>
    <w:basedOn w:val="CommentText"/>
    <w:next w:val="CommentText"/>
    <w:link w:val="CommentSubjectChar"/>
    <w:rsid w:val="001D4DB3"/>
    <w:rPr>
      <w:b/>
      <w:bCs/>
    </w:rPr>
  </w:style>
  <w:style w:type="character" w:customStyle="1" w:styleId="Heading1Char">
    <w:name w:val="Heading 1 Char"/>
    <w:link w:val="Heading1"/>
    <w:rsid w:val="001D4DB3"/>
    <w:rPr>
      <w:rFonts w:ascii="Arial" w:hAnsi="Arial"/>
      <w:sz w:val="36"/>
      <w:lang w:eastAsia="ja-JP"/>
    </w:rPr>
  </w:style>
  <w:style w:type="paragraph" w:customStyle="1" w:styleId="B1">
    <w:name w:val="B1"/>
    <w:basedOn w:val="List"/>
    <w:link w:val="B1Char1"/>
    <w:qFormat/>
    <w:rsid w:val="001D4DB3"/>
    <w:rPr>
      <w:rFonts w:ascii="Times New Roman" w:hAnsi="Times New Roman"/>
    </w:rPr>
  </w:style>
  <w:style w:type="paragraph" w:customStyle="1" w:styleId="B2">
    <w:name w:val="B2"/>
    <w:basedOn w:val="List2"/>
    <w:link w:val="B2Char"/>
    <w:rsid w:val="001D4DB3"/>
    <w:rPr>
      <w:rFonts w:ascii="Times New Roman" w:hAnsi="Times New Roman"/>
    </w:rPr>
  </w:style>
  <w:style w:type="paragraph" w:customStyle="1" w:styleId="B3">
    <w:name w:val="B3"/>
    <w:basedOn w:val="List3"/>
    <w:link w:val="B3Char2"/>
    <w:rsid w:val="001D4DB3"/>
    <w:rPr>
      <w:rFonts w:ascii="Times New Roman" w:hAnsi="Times New Roman"/>
    </w:rPr>
  </w:style>
  <w:style w:type="paragraph" w:customStyle="1" w:styleId="B4">
    <w:name w:val="B4"/>
    <w:basedOn w:val="List4"/>
    <w:link w:val="B4Char"/>
    <w:rsid w:val="001D4DB3"/>
    <w:rPr>
      <w:rFonts w:ascii="Times New Roman" w:hAnsi="Times New Roman"/>
    </w:rPr>
  </w:style>
  <w:style w:type="paragraph" w:customStyle="1" w:styleId="Proposal">
    <w:name w:val="Proposal"/>
    <w:basedOn w:val="BodyText"/>
    <w:rsid w:val="001D4DB3"/>
    <w:pPr>
      <w:numPr>
        <w:numId w:val="2"/>
      </w:numPr>
      <w:tabs>
        <w:tab w:val="clear" w:pos="1304"/>
        <w:tab w:val="left" w:pos="1701"/>
      </w:tabs>
      <w:ind w:left="1701" w:hanging="1701"/>
    </w:pPr>
    <w:rPr>
      <w:b/>
      <w:bCs/>
    </w:rPr>
  </w:style>
  <w:style w:type="character" w:customStyle="1" w:styleId="BodyTextChar">
    <w:name w:val="Body Text Char"/>
    <w:link w:val="BodyText"/>
    <w:rsid w:val="001D4DB3"/>
    <w:rPr>
      <w:rFonts w:ascii="Arial" w:hAnsi="Arial"/>
      <w:lang w:eastAsia="zh-CN"/>
    </w:rPr>
  </w:style>
  <w:style w:type="paragraph" w:customStyle="1" w:styleId="B5">
    <w:name w:val="B5"/>
    <w:basedOn w:val="List5"/>
    <w:link w:val="B5Char"/>
    <w:rsid w:val="001D4DB3"/>
    <w:rPr>
      <w:rFonts w:ascii="Times New Roman" w:hAnsi="Times New Roman"/>
    </w:rPr>
  </w:style>
  <w:style w:type="paragraph" w:customStyle="1" w:styleId="EX">
    <w:name w:val="EX"/>
    <w:basedOn w:val="Normal"/>
    <w:rsid w:val="001D4DB3"/>
    <w:pPr>
      <w:keepLines/>
      <w:ind w:left="1702" w:hanging="1418"/>
    </w:pPr>
  </w:style>
  <w:style w:type="paragraph" w:customStyle="1" w:styleId="EW">
    <w:name w:val="EW"/>
    <w:basedOn w:val="EX"/>
    <w:rsid w:val="001D4DB3"/>
  </w:style>
  <w:style w:type="paragraph" w:customStyle="1" w:styleId="TAL">
    <w:name w:val="TAL"/>
    <w:basedOn w:val="Normal"/>
    <w:link w:val="TALCar"/>
    <w:qFormat/>
    <w:rsid w:val="001D4DB3"/>
    <w:pPr>
      <w:keepNext/>
      <w:keepLines/>
    </w:pPr>
    <w:rPr>
      <w:rFonts w:ascii="Arial" w:hAnsi="Arial"/>
      <w:sz w:val="18"/>
      <w:lang w:val="x-none" w:eastAsia="x-none"/>
    </w:rPr>
  </w:style>
  <w:style w:type="paragraph" w:customStyle="1" w:styleId="TAC">
    <w:name w:val="TAC"/>
    <w:basedOn w:val="TAL"/>
    <w:rsid w:val="001D4DB3"/>
    <w:pPr>
      <w:jc w:val="center"/>
    </w:pPr>
  </w:style>
  <w:style w:type="paragraph" w:customStyle="1" w:styleId="TAH">
    <w:name w:val="TAH"/>
    <w:basedOn w:val="TAC"/>
    <w:link w:val="TAHCar"/>
    <w:qFormat/>
    <w:rsid w:val="001D4DB3"/>
    <w:rPr>
      <w:b/>
    </w:rPr>
  </w:style>
  <w:style w:type="paragraph" w:customStyle="1" w:styleId="TAN">
    <w:name w:val="TAN"/>
    <w:basedOn w:val="TAL"/>
    <w:rsid w:val="001D4DB3"/>
    <w:pPr>
      <w:ind w:left="851" w:hanging="851"/>
    </w:pPr>
  </w:style>
  <w:style w:type="paragraph" w:customStyle="1" w:styleId="TAR">
    <w:name w:val="TAR"/>
    <w:basedOn w:val="TAL"/>
    <w:rsid w:val="001D4DB3"/>
    <w:pPr>
      <w:jc w:val="right"/>
    </w:pPr>
  </w:style>
  <w:style w:type="paragraph" w:customStyle="1" w:styleId="TH">
    <w:name w:val="TH"/>
    <w:basedOn w:val="Normal"/>
    <w:link w:val="THChar"/>
    <w:rsid w:val="001D4DB3"/>
    <w:pPr>
      <w:keepNext/>
      <w:keepLines/>
      <w:spacing w:before="60"/>
      <w:jc w:val="center"/>
    </w:pPr>
    <w:rPr>
      <w:rFonts w:ascii="Arial" w:hAnsi="Arial"/>
      <w:b/>
      <w:lang w:val="x-none" w:eastAsia="x-none"/>
    </w:rPr>
  </w:style>
  <w:style w:type="paragraph" w:customStyle="1" w:styleId="TF">
    <w:name w:val="TF"/>
    <w:basedOn w:val="TH"/>
    <w:link w:val="TFChar"/>
    <w:rsid w:val="001D4DB3"/>
    <w:pPr>
      <w:keepNext w:val="0"/>
      <w:spacing w:before="0" w:after="240"/>
    </w:pPr>
  </w:style>
  <w:style w:type="paragraph" w:customStyle="1" w:styleId="TT">
    <w:name w:val="TT"/>
    <w:basedOn w:val="Heading1"/>
    <w:next w:val="Normal"/>
    <w:rsid w:val="001D4DB3"/>
    <w:pPr>
      <w:outlineLvl w:val="9"/>
    </w:pPr>
  </w:style>
  <w:style w:type="paragraph" w:customStyle="1" w:styleId="ZA">
    <w:name w:val="ZA"/>
    <w:rsid w:val="001D4D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D4D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D4DB3"/>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D4DB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D4DB3"/>
  </w:style>
  <w:style w:type="paragraph" w:customStyle="1" w:styleId="ZH">
    <w:name w:val="ZH"/>
    <w:rsid w:val="001D4DB3"/>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D4DB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D4DB3"/>
    <w:pPr>
      <w:framePr w:hRule="auto" w:wrap="notBeside" w:y="852"/>
    </w:pPr>
    <w:rPr>
      <w:i w:val="0"/>
      <w:sz w:val="40"/>
    </w:rPr>
  </w:style>
  <w:style w:type="paragraph" w:customStyle="1" w:styleId="ZU">
    <w:name w:val="ZU"/>
    <w:rsid w:val="001D4D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D4DB3"/>
    <w:pPr>
      <w:framePr w:wrap="notBeside" w:y="16161"/>
    </w:pPr>
  </w:style>
  <w:style w:type="paragraph" w:customStyle="1" w:styleId="FP">
    <w:name w:val="FP"/>
    <w:basedOn w:val="Normal"/>
    <w:rsid w:val="001D4DB3"/>
  </w:style>
  <w:style w:type="paragraph" w:customStyle="1" w:styleId="Observation">
    <w:name w:val="Observation"/>
    <w:basedOn w:val="Proposal"/>
    <w:qFormat/>
    <w:rsid w:val="001D4DB3"/>
    <w:pPr>
      <w:numPr>
        <w:numId w:val="4"/>
      </w:numPr>
      <w:ind w:left="1701" w:hanging="1701"/>
    </w:pPr>
    <w:rPr>
      <w:lang w:eastAsia="ja-JP"/>
    </w:rPr>
  </w:style>
  <w:style w:type="paragraph" w:styleId="TableofFigures">
    <w:name w:val="table of figures"/>
    <w:basedOn w:val="BodyText"/>
    <w:next w:val="Normal"/>
    <w:uiPriority w:val="99"/>
    <w:rsid w:val="001D4DB3"/>
    <w:pPr>
      <w:ind w:left="1701" w:hanging="1701"/>
      <w:jc w:val="left"/>
    </w:pPr>
    <w:rPr>
      <w:b/>
    </w:rPr>
  </w:style>
  <w:style w:type="character" w:customStyle="1" w:styleId="B1Char1">
    <w:name w:val="B1 Char1"/>
    <w:link w:val="B1"/>
    <w:qFormat/>
    <w:rsid w:val="001D4DB3"/>
    <w:rPr>
      <w:rFonts w:ascii="Times New Roman" w:hAnsi="Times New Roman"/>
      <w:lang w:eastAsia="zh-CN"/>
    </w:rPr>
  </w:style>
  <w:style w:type="character" w:customStyle="1" w:styleId="B2Char">
    <w:name w:val="B2 Char"/>
    <w:link w:val="B2"/>
    <w:qFormat/>
    <w:rsid w:val="001D4DB3"/>
    <w:rPr>
      <w:rFonts w:ascii="Times New Roman" w:hAnsi="Times New Roman"/>
      <w:lang w:eastAsia="ja-JP"/>
    </w:rPr>
  </w:style>
  <w:style w:type="character" w:customStyle="1" w:styleId="B3Char2">
    <w:name w:val="B3 Char2"/>
    <w:link w:val="B3"/>
    <w:qFormat/>
    <w:rsid w:val="001D4DB3"/>
    <w:rPr>
      <w:rFonts w:ascii="Times New Roman" w:hAnsi="Times New Roman"/>
      <w:lang w:eastAsia="ja-JP"/>
    </w:rPr>
  </w:style>
  <w:style w:type="character" w:customStyle="1" w:styleId="B4Char">
    <w:name w:val="B4 Char"/>
    <w:link w:val="B4"/>
    <w:rsid w:val="001D4DB3"/>
    <w:rPr>
      <w:rFonts w:ascii="Times New Roman" w:hAnsi="Times New Roman"/>
      <w:lang w:eastAsia="ja-JP"/>
    </w:rPr>
  </w:style>
  <w:style w:type="character" w:customStyle="1" w:styleId="B5Char">
    <w:name w:val="B5 Char"/>
    <w:link w:val="B5"/>
    <w:rsid w:val="001D4DB3"/>
    <w:rPr>
      <w:rFonts w:ascii="Times New Roman" w:hAnsi="Times New Roman"/>
      <w:lang w:eastAsia="ja-JP"/>
    </w:rPr>
  </w:style>
  <w:style w:type="paragraph" w:customStyle="1" w:styleId="B6">
    <w:name w:val="B6"/>
    <w:basedOn w:val="B5"/>
    <w:link w:val="B6Char"/>
    <w:rsid w:val="001D4DB3"/>
    <w:pPr>
      <w:ind w:left="1985"/>
    </w:pPr>
  </w:style>
  <w:style w:type="character" w:customStyle="1" w:styleId="B6Char">
    <w:name w:val="B6 Char"/>
    <w:link w:val="B6"/>
    <w:rsid w:val="001D4DB3"/>
    <w:rPr>
      <w:rFonts w:ascii="Times New Roman" w:hAnsi="Times New Roman"/>
      <w:lang w:eastAsia="ja-JP"/>
    </w:rPr>
  </w:style>
  <w:style w:type="paragraph" w:customStyle="1" w:styleId="B7">
    <w:name w:val="B7"/>
    <w:basedOn w:val="B6"/>
    <w:link w:val="B7Char"/>
    <w:rsid w:val="001D4DB3"/>
    <w:pPr>
      <w:ind w:left="2269"/>
    </w:pPr>
  </w:style>
  <w:style w:type="character" w:customStyle="1" w:styleId="B7Char">
    <w:name w:val="B7 Char"/>
    <w:basedOn w:val="B6Char"/>
    <w:link w:val="B7"/>
    <w:rsid w:val="001D4DB3"/>
    <w:rPr>
      <w:rFonts w:ascii="Times New Roman" w:hAnsi="Times New Roman"/>
      <w:lang w:eastAsia="ja-JP"/>
    </w:rPr>
  </w:style>
  <w:style w:type="paragraph" w:customStyle="1" w:styleId="B8">
    <w:name w:val="B8"/>
    <w:basedOn w:val="B7"/>
    <w:qFormat/>
    <w:rsid w:val="001D4DB3"/>
    <w:pPr>
      <w:ind w:left="2552"/>
    </w:pPr>
  </w:style>
  <w:style w:type="character" w:customStyle="1" w:styleId="BalloonTextChar">
    <w:name w:val="Balloon Text Char"/>
    <w:link w:val="BalloonText"/>
    <w:rsid w:val="001D4DB3"/>
    <w:rPr>
      <w:rFonts w:ascii="Segoe UI" w:hAnsi="Segoe UI" w:cs="Segoe UI"/>
      <w:sz w:val="18"/>
      <w:szCs w:val="18"/>
      <w:lang w:eastAsia="ja-JP"/>
    </w:rPr>
  </w:style>
  <w:style w:type="character" w:customStyle="1" w:styleId="CommentTextChar">
    <w:name w:val="Comment Text Char"/>
    <w:link w:val="CommentText"/>
    <w:uiPriority w:val="99"/>
    <w:qFormat/>
    <w:rsid w:val="001D4DB3"/>
    <w:rPr>
      <w:rFonts w:ascii="Times New Roman" w:hAnsi="Times New Roman"/>
      <w:lang w:eastAsia="ja-JP"/>
    </w:rPr>
  </w:style>
  <w:style w:type="character" w:customStyle="1" w:styleId="CommentSubjectChar">
    <w:name w:val="Comment Subject Char"/>
    <w:link w:val="CommentSubject"/>
    <w:rsid w:val="001D4DB3"/>
    <w:rPr>
      <w:rFonts w:ascii="Times New Roman" w:hAnsi="Times New Roman"/>
      <w:b/>
      <w:bCs/>
      <w:lang w:eastAsia="ja-JP"/>
    </w:rPr>
  </w:style>
  <w:style w:type="paragraph" w:customStyle="1" w:styleId="CRCoverPage">
    <w:name w:val="CR Cover Page"/>
    <w:link w:val="CRCoverPageZchn"/>
    <w:rsid w:val="001D4DB3"/>
    <w:pPr>
      <w:spacing w:after="120"/>
    </w:pPr>
    <w:rPr>
      <w:rFonts w:ascii="Arial" w:hAnsi="Arial"/>
      <w:lang w:eastAsia="ko-KR"/>
    </w:rPr>
  </w:style>
  <w:style w:type="character" w:customStyle="1" w:styleId="CRCoverPageZchn">
    <w:name w:val="CR Cover Page Zchn"/>
    <w:link w:val="CRCoverPage"/>
    <w:rsid w:val="001D4DB3"/>
    <w:rPr>
      <w:rFonts w:ascii="Arial" w:hAnsi="Arial"/>
      <w:lang w:eastAsia="ko-KR"/>
    </w:rPr>
  </w:style>
  <w:style w:type="paragraph" w:customStyle="1" w:styleId="Doc-text2">
    <w:name w:val="Doc-text2"/>
    <w:basedOn w:val="Normal"/>
    <w:link w:val="Doc-text2Char"/>
    <w:qFormat/>
    <w:rsid w:val="001D4DB3"/>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1D4DB3"/>
    <w:rPr>
      <w:rFonts w:ascii="Arial" w:eastAsia="MS Mincho" w:hAnsi="Arial"/>
      <w:szCs w:val="24"/>
      <w:lang w:val="x-none" w:eastAsia="x-none"/>
    </w:rPr>
  </w:style>
  <w:style w:type="character" w:customStyle="1" w:styleId="DocumentMapChar">
    <w:name w:val="Document Map Char"/>
    <w:link w:val="DocumentMap"/>
    <w:rsid w:val="001D4DB3"/>
    <w:rPr>
      <w:rFonts w:ascii="Tahoma" w:hAnsi="Tahoma" w:cs="Tahoma"/>
      <w:shd w:val="clear" w:color="auto" w:fill="000080"/>
      <w:lang w:eastAsia="ja-JP"/>
    </w:rPr>
  </w:style>
  <w:style w:type="paragraph" w:customStyle="1" w:styleId="NO">
    <w:name w:val="NO"/>
    <w:basedOn w:val="Normal"/>
    <w:link w:val="NOChar"/>
    <w:rsid w:val="001D4DB3"/>
    <w:pPr>
      <w:keepLines/>
      <w:ind w:left="1135" w:hanging="851"/>
    </w:pPr>
  </w:style>
  <w:style w:type="character" w:customStyle="1" w:styleId="NOChar">
    <w:name w:val="NO Char"/>
    <w:link w:val="NO"/>
    <w:qFormat/>
    <w:rsid w:val="001D4DB3"/>
    <w:rPr>
      <w:rFonts w:ascii="Times New Roman" w:hAnsi="Times New Roman"/>
      <w:lang w:eastAsia="ja-JP"/>
    </w:rPr>
  </w:style>
  <w:style w:type="character" w:customStyle="1" w:styleId="EditorsNoteChar">
    <w:name w:val="Editor's Note Char"/>
    <w:link w:val="EditorsNote"/>
    <w:rsid w:val="001D4DB3"/>
    <w:rPr>
      <w:rFonts w:ascii="Times New Roman" w:hAnsi="Times New Roman"/>
      <w:color w:val="FF0000"/>
      <w:lang w:val="x-none" w:eastAsia="x-none"/>
    </w:rPr>
  </w:style>
  <w:style w:type="paragraph" w:customStyle="1" w:styleId="EmailDiscussion">
    <w:name w:val="EmailDiscussion"/>
    <w:basedOn w:val="Normal"/>
    <w:next w:val="Normal"/>
    <w:rsid w:val="001D4DB3"/>
    <w:pPr>
      <w:numPr>
        <w:numId w:val="5"/>
      </w:numPr>
      <w:spacing w:before="40"/>
    </w:pPr>
    <w:rPr>
      <w:rFonts w:ascii="Arial" w:eastAsia="MS Mincho" w:hAnsi="Arial"/>
      <w:b/>
      <w:lang w:eastAsia="en-GB"/>
    </w:rPr>
  </w:style>
  <w:style w:type="character" w:styleId="Emphasis">
    <w:name w:val="Emphasis"/>
    <w:qFormat/>
    <w:rsid w:val="001D4DB3"/>
    <w:rPr>
      <w:i/>
      <w:iCs/>
    </w:rPr>
  </w:style>
  <w:style w:type="paragraph" w:customStyle="1" w:styleId="FigureTitle">
    <w:name w:val="Figure_Title"/>
    <w:basedOn w:val="Normal"/>
    <w:next w:val="Normal"/>
    <w:rsid w:val="001D4DB3"/>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1D4DB3"/>
    <w:rPr>
      <w:rFonts w:ascii="Arial" w:hAnsi="Arial"/>
      <w:b/>
      <w:noProof/>
      <w:sz w:val="18"/>
      <w:lang w:eastAsia="ja-JP"/>
    </w:rPr>
  </w:style>
  <w:style w:type="character" w:customStyle="1" w:styleId="FooterChar">
    <w:name w:val="Footer Char"/>
    <w:link w:val="Footer"/>
    <w:rsid w:val="001D4DB3"/>
    <w:rPr>
      <w:rFonts w:ascii="Arial" w:hAnsi="Arial"/>
      <w:b/>
      <w:i/>
      <w:noProof/>
      <w:sz w:val="18"/>
      <w:lang w:eastAsia="ja-JP"/>
    </w:rPr>
  </w:style>
  <w:style w:type="character" w:customStyle="1" w:styleId="FootnoteTextChar">
    <w:name w:val="Footnote Text Char"/>
    <w:link w:val="FootnoteText"/>
    <w:rsid w:val="001D4DB3"/>
    <w:rPr>
      <w:rFonts w:ascii="Times New Roman" w:hAnsi="Times New Roman"/>
      <w:sz w:val="16"/>
      <w:lang w:eastAsia="ja-JP"/>
    </w:rPr>
  </w:style>
  <w:style w:type="paragraph" w:customStyle="1" w:styleId="Guidance">
    <w:name w:val="Guidance"/>
    <w:basedOn w:val="Normal"/>
    <w:rsid w:val="001D4DB3"/>
    <w:rPr>
      <w:i/>
      <w:color w:val="0000FF"/>
    </w:rPr>
  </w:style>
  <w:style w:type="character" w:customStyle="1" w:styleId="Heading2Char">
    <w:name w:val="Heading 2 Char"/>
    <w:link w:val="Heading2"/>
    <w:rsid w:val="001D4DB3"/>
    <w:rPr>
      <w:rFonts w:ascii="Arial" w:hAnsi="Arial"/>
      <w:sz w:val="32"/>
      <w:lang w:eastAsia="ja-JP"/>
    </w:rPr>
  </w:style>
  <w:style w:type="character" w:customStyle="1" w:styleId="Heading3Char">
    <w:name w:val="Heading 3 Char"/>
    <w:link w:val="Heading3"/>
    <w:rsid w:val="001D4DB3"/>
    <w:rPr>
      <w:rFonts w:ascii="Arial" w:hAnsi="Arial"/>
      <w:sz w:val="28"/>
      <w:lang w:eastAsia="ja-JP"/>
    </w:rPr>
  </w:style>
  <w:style w:type="character" w:customStyle="1" w:styleId="Heading4Char">
    <w:name w:val="Heading 4 Char"/>
    <w:link w:val="Heading4"/>
    <w:qFormat/>
    <w:rsid w:val="001D4DB3"/>
    <w:rPr>
      <w:rFonts w:ascii="Arial" w:hAnsi="Arial"/>
      <w:sz w:val="24"/>
      <w:lang w:eastAsia="ja-JP"/>
    </w:rPr>
  </w:style>
  <w:style w:type="character" w:customStyle="1" w:styleId="Heading5Char">
    <w:name w:val="Heading 5 Char"/>
    <w:link w:val="Heading5"/>
    <w:rsid w:val="001D4DB3"/>
    <w:rPr>
      <w:rFonts w:ascii="Arial" w:hAnsi="Arial"/>
      <w:sz w:val="22"/>
      <w:lang w:eastAsia="ja-JP"/>
    </w:rPr>
  </w:style>
  <w:style w:type="paragraph" w:customStyle="1" w:styleId="H6">
    <w:name w:val="H6"/>
    <w:basedOn w:val="Heading5"/>
    <w:next w:val="Normal"/>
    <w:rsid w:val="001D4DB3"/>
    <w:pPr>
      <w:ind w:left="1985" w:hanging="1985"/>
      <w:outlineLvl w:val="9"/>
    </w:pPr>
    <w:rPr>
      <w:sz w:val="20"/>
    </w:rPr>
  </w:style>
  <w:style w:type="character" w:customStyle="1" w:styleId="Heading6Char">
    <w:name w:val="Heading 6 Char"/>
    <w:link w:val="Heading6"/>
    <w:rsid w:val="001D4DB3"/>
    <w:rPr>
      <w:rFonts w:ascii="Arial" w:hAnsi="Arial"/>
      <w:lang w:eastAsia="ja-JP"/>
    </w:rPr>
  </w:style>
  <w:style w:type="character" w:customStyle="1" w:styleId="Heading7Char">
    <w:name w:val="Heading 7 Char"/>
    <w:link w:val="Heading7"/>
    <w:rsid w:val="001D4DB3"/>
    <w:rPr>
      <w:rFonts w:ascii="Arial" w:hAnsi="Arial"/>
      <w:lang w:eastAsia="ja-JP"/>
    </w:rPr>
  </w:style>
  <w:style w:type="character" w:customStyle="1" w:styleId="Heading8Char">
    <w:name w:val="Heading 8 Char"/>
    <w:link w:val="Heading8"/>
    <w:rsid w:val="001D4DB3"/>
    <w:rPr>
      <w:rFonts w:ascii="Arial" w:hAnsi="Arial"/>
      <w:sz w:val="36"/>
      <w:lang w:eastAsia="ja-JP"/>
    </w:rPr>
  </w:style>
  <w:style w:type="character" w:customStyle="1" w:styleId="Heading9Char">
    <w:name w:val="Heading 9 Char"/>
    <w:link w:val="Heading9"/>
    <w:rsid w:val="001D4DB3"/>
    <w:rPr>
      <w:rFonts w:ascii="Arial" w:hAnsi="Arial"/>
      <w:sz w:val="36"/>
      <w:lang w:eastAsia="ja-JP"/>
    </w:rPr>
  </w:style>
  <w:style w:type="character" w:styleId="HTMLCode">
    <w:name w:val="HTML Code"/>
    <w:uiPriority w:val="99"/>
    <w:unhideWhenUsed/>
    <w:rsid w:val="001D4DB3"/>
    <w:rPr>
      <w:rFonts w:ascii="Courier New" w:eastAsia="Times New Roman" w:hAnsi="Courier New" w:cs="Courier New"/>
      <w:sz w:val="20"/>
      <w:szCs w:val="20"/>
    </w:rPr>
  </w:style>
  <w:style w:type="paragraph" w:styleId="IndexHeading">
    <w:name w:val="index heading"/>
    <w:basedOn w:val="Normal"/>
    <w:next w:val="Normal"/>
    <w:rsid w:val="001D4DB3"/>
    <w:pPr>
      <w:pBdr>
        <w:top w:val="single" w:sz="12" w:space="0" w:color="auto"/>
      </w:pBdr>
      <w:spacing w:before="360" w:after="240"/>
    </w:pPr>
    <w:rPr>
      <w:b/>
      <w:i/>
      <w:sz w:val="26"/>
      <w:lang w:eastAsia="en-GB"/>
    </w:rPr>
  </w:style>
  <w:style w:type="paragraph" w:customStyle="1" w:styleId="LD">
    <w:name w:val="LD"/>
    <w:rsid w:val="001D4DB3"/>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1D4DB3"/>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D4DB3"/>
    <w:rPr>
      <w:rFonts w:ascii="Calibri" w:eastAsia="Calibri" w:hAnsi="Calibri"/>
      <w:sz w:val="22"/>
      <w:szCs w:val="22"/>
      <w:lang w:val="x-none" w:eastAsia="en-US"/>
    </w:rPr>
  </w:style>
  <w:style w:type="paragraph" w:customStyle="1" w:styleId="NF">
    <w:name w:val="NF"/>
    <w:basedOn w:val="NO"/>
    <w:rsid w:val="001D4DB3"/>
    <w:pPr>
      <w:keepNext/>
    </w:pPr>
    <w:rPr>
      <w:rFonts w:ascii="Arial" w:hAnsi="Arial"/>
      <w:sz w:val="18"/>
    </w:rPr>
  </w:style>
  <w:style w:type="paragraph" w:customStyle="1" w:styleId="NW">
    <w:name w:val="NW"/>
    <w:basedOn w:val="NO"/>
    <w:rsid w:val="001D4DB3"/>
  </w:style>
  <w:style w:type="paragraph" w:customStyle="1" w:styleId="PL">
    <w:name w:val="PL"/>
    <w:link w:val="PLChar"/>
    <w:qFormat/>
    <w:rsid w:val="001D4D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D4DB3"/>
    <w:rPr>
      <w:rFonts w:ascii="Courier New" w:eastAsia="Batang" w:hAnsi="Courier New"/>
      <w:noProof/>
      <w:sz w:val="16"/>
      <w:shd w:val="clear" w:color="auto" w:fill="E6E6E6"/>
      <w:lang w:eastAsia="sv-SE"/>
    </w:rPr>
  </w:style>
  <w:style w:type="paragraph" w:styleId="PlainText">
    <w:name w:val="Plain Text"/>
    <w:basedOn w:val="Normal"/>
    <w:link w:val="PlainTextChar"/>
    <w:rsid w:val="001D4DB3"/>
    <w:rPr>
      <w:rFonts w:ascii="Courier New" w:hAnsi="Courier New"/>
      <w:lang w:val="nb-NO"/>
    </w:rPr>
  </w:style>
  <w:style w:type="character" w:customStyle="1" w:styleId="PlainTextChar">
    <w:name w:val="Plain Text Char"/>
    <w:link w:val="PlainText"/>
    <w:rsid w:val="001D4DB3"/>
    <w:rPr>
      <w:rFonts w:ascii="Courier New" w:hAnsi="Courier New"/>
      <w:lang w:val="nb-NO" w:eastAsia="ja-JP"/>
    </w:rPr>
  </w:style>
  <w:style w:type="character" w:styleId="Strong">
    <w:name w:val="Strong"/>
    <w:uiPriority w:val="22"/>
    <w:qFormat/>
    <w:rsid w:val="001D4DB3"/>
    <w:rPr>
      <w:b/>
      <w:bCs/>
    </w:rPr>
  </w:style>
  <w:style w:type="table" w:styleId="TableGrid">
    <w:name w:val="Table Grid"/>
    <w:basedOn w:val="TableNormal"/>
    <w:uiPriority w:val="39"/>
    <w:rsid w:val="001D4DB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D4DB3"/>
    <w:rPr>
      <w:rFonts w:ascii="Arial" w:hAnsi="Arial"/>
      <w:sz w:val="18"/>
      <w:lang w:val="x-none" w:eastAsia="x-none"/>
    </w:rPr>
  </w:style>
  <w:style w:type="character" w:customStyle="1" w:styleId="TAHCar">
    <w:name w:val="TAH Car"/>
    <w:link w:val="TAH"/>
    <w:qFormat/>
    <w:locked/>
    <w:rsid w:val="001D4DB3"/>
    <w:rPr>
      <w:rFonts w:ascii="Arial" w:hAnsi="Arial"/>
      <w:b/>
      <w:sz w:val="18"/>
      <w:lang w:val="x-none" w:eastAsia="x-none"/>
    </w:rPr>
  </w:style>
  <w:style w:type="character" w:customStyle="1" w:styleId="THChar">
    <w:name w:val="TH Char"/>
    <w:link w:val="TH"/>
    <w:qFormat/>
    <w:rsid w:val="001D4DB3"/>
    <w:rPr>
      <w:rFonts w:ascii="Arial" w:hAnsi="Arial"/>
      <w:b/>
      <w:lang w:val="x-none" w:eastAsia="x-none"/>
    </w:rPr>
  </w:style>
  <w:style w:type="paragraph" w:customStyle="1" w:styleId="TAJ">
    <w:name w:val="TAJ"/>
    <w:basedOn w:val="TH"/>
    <w:rsid w:val="001D4DB3"/>
  </w:style>
  <w:style w:type="paragraph" w:customStyle="1" w:styleId="TALCharChar">
    <w:name w:val="TAL Char Char"/>
    <w:basedOn w:val="Normal"/>
    <w:link w:val="TALCharCharChar"/>
    <w:rsid w:val="001D4DB3"/>
    <w:pPr>
      <w:keepNext/>
      <w:keepLines/>
    </w:pPr>
    <w:rPr>
      <w:rFonts w:ascii="Arial" w:eastAsia="Malgun Gothic" w:hAnsi="Arial"/>
      <w:sz w:val="18"/>
      <w:lang w:val="x-none" w:eastAsia="x-none"/>
    </w:rPr>
  </w:style>
  <w:style w:type="character" w:customStyle="1" w:styleId="TALCharCharChar">
    <w:name w:val="TAL Char Char Char"/>
    <w:link w:val="TALCharChar"/>
    <w:rsid w:val="001D4DB3"/>
    <w:rPr>
      <w:rFonts w:ascii="Arial" w:eastAsia="Malgun Gothic" w:hAnsi="Arial"/>
      <w:sz w:val="18"/>
      <w:lang w:val="x-none" w:eastAsia="x-none"/>
    </w:rPr>
  </w:style>
  <w:style w:type="character" w:customStyle="1" w:styleId="TFChar">
    <w:name w:val="TF Char"/>
    <w:link w:val="TF"/>
    <w:rsid w:val="001D4DB3"/>
    <w:rPr>
      <w:rFonts w:ascii="Arial" w:hAnsi="Arial"/>
      <w:b/>
      <w:lang w:val="x-none" w:eastAsia="x-none"/>
    </w:rPr>
  </w:style>
  <w:style w:type="paragraph" w:styleId="ListContinue">
    <w:name w:val="List Continue"/>
    <w:basedOn w:val="Normal"/>
    <w:rsid w:val="001D4DB3"/>
    <w:pPr>
      <w:spacing w:after="120"/>
      <w:ind w:left="283"/>
      <w:contextualSpacing/>
    </w:pPr>
    <w:rPr>
      <w:rFonts w:ascii="Arial" w:hAnsi="Arial"/>
    </w:rPr>
  </w:style>
  <w:style w:type="paragraph" w:styleId="ListContinue2">
    <w:name w:val="List Continue 2"/>
    <w:basedOn w:val="Normal"/>
    <w:rsid w:val="001D4DB3"/>
    <w:pPr>
      <w:spacing w:after="120"/>
      <w:ind w:left="566"/>
      <w:contextualSpacing/>
    </w:pPr>
    <w:rPr>
      <w:rFonts w:ascii="Arial" w:hAnsi="Arial"/>
    </w:rPr>
  </w:style>
  <w:style w:type="paragraph" w:styleId="ListNumber3">
    <w:name w:val="List Number 3"/>
    <w:basedOn w:val="ListNumber2"/>
    <w:rsid w:val="001D4DB3"/>
    <w:pPr>
      <w:numPr>
        <w:numId w:val="3"/>
      </w:numPr>
      <w:contextualSpacing/>
    </w:pPr>
  </w:style>
  <w:style w:type="character" w:customStyle="1" w:styleId="IvDbodytextChar">
    <w:name w:val="IvD bodytext Char"/>
    <w:basedOn w:val="DefaultParagraphFont"/>
    <w:link w:val="IvDbodytext"/>
    <w:locked/>
    <w:rsid w:val="00242CDB"/>
    <w:rPr>
      <w:rFonts w:ascii="Arial" w:hAnsi="Arial" w:cs="Arial"/>
      <w:spacing w:val="2"/>
    </w:rPr>
  </w:style>
  <w:style w:type="paragraph" w:customStyle="1" w:styleId="IvDbodytext">
    <w:name w:val="IvD bodytext"/>
    <w:basedOn w:val="BodyText"/>
    <w:link w:val="IvDbodytextChar"/>
    <w:qFormat/>
    <w:rsid w:val="00242CDB"/>
    <w:pPr>
      <w:keepLines/>
      <w:tabs>
        <w:tab w:val="left" w:pos="2552"/>
        <w:tab w:val="left" w:pos="3856"/>
        <w:tab w:val="left" w:pos="5216"/>
        <w:tab w:val="left" w:pos="6464"/>
        <w:tab w:val="left" w:pos="7768"/>
        <w:tab w:val="left" w:pos="9072"/>
        <w:tab w:val="left" w:pos="9639"/>
      </w:tabs>
      <w:spacing w:before="240" w:after="0"/>
      <w:jc w:val="left"/>
    </w:pPr>
    <w:rPr>
      <w:rFonts w:cs="Arial"/>
      <w:spacing w:val="2"/>
      <w:lang w:eastAsia="en-GB"/>
    </w:rPr>
  </w:style>
  <w:style w:type="character" w:customStyle="1" w:styleId="TALChar">
    <w:name w:val="TAL Char"/>
    <w:rsid w:val="00E577A4"/>
    <w:rPr>
      <w:rFonts w:ascii="Arial" w:hAnsi="Arial"/>
      <w:sz w:val="18"/>
    </w:rPr>
  </w:style>
  <w:style w:type="character" w:customStyle="1" w:styleId="TAHChar">
    <w:name w:val="TAH Char"/>
    <w:rsid w:val="00E577A4"/>
    <w:rPr>
      <w:rFonts w:ascii="Arial" w:hAnsi="Arial"/>
      <w:b/>
      <w:sz w:val="18"/>
    </w:rPr>
  </w:style>
  <w:style w:type="paragraph" w:customStyle="1" w:styleId="IvDInstructiontext">
    <w:name w:val="IvD Instructiontext"/>
    <w:basedOn w:val="BodyText"/>
    <w:link w:val="IvDInstructiontextChar"/>
    <w:uiPriority w:val="99"/>
    <w:qFormat/>
    <w:rsid w:val="00512647"/>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512647"/>
    <w:rPr>
      <w:rFonts w:ascii="Arial" w:hAnsi="Arial"/>
      <w:i/>
      <w:color w:val="7F7F7F" w:themeColor="text1" w:themeTint="80"/>
      <w:spacing w:val="2"/>
      <w:sz w:val="18"/>
      <w:szCs w:val="18"/>
      <w:lang w:val="en-US" w:eastAsia="en-US"/>
    </w:rPr>
  </w:style>
  <w:style w:type="paragraph" w:styleId="Revision">
    <w:name w:val="Revision"/>
    <w:hidden/>
    <w:uiPriority w:val="99"/>
    <w:semiHidden/>
    <w:rsid w:val="00871CCD"/>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41215">
      <w:bodyDiv w:val="1"/>
      <w:marLeft w:val="0"/>
      <w:marRight w:val="0"/>
      <w:marTop w:val="0"/>
      <w:marBottom w:val="0"/>
      <w:divBdr>
        <w:top w:val="none" w:sz="0" w:space="0" w:color="auto"/>
        <w:left w:val="none" w:sz="0" w:space="0" w:color="auto"/>
        <w:bottom w:val="none" w:sz="0" w:space="0" w:color="auto"/>
        <w:right w:val="none" w:sz="0" w:space="0" w:color="auto"/>
      </w:divBdr>
    </w:div>
    <w:div w:id="113868286">
      <w:bodyDiv w:val="1"/>
      <w:marLeft w:val="0"/>
      <w:marRight w:val="0"/>
      <w:marTop w:val="0"/>
      <w:marBottom w:val="0"/>
      <w:divBdr>
        <w:top w:val="none" w:sz="0" w:space="0" w:color="auto"/>
        <w:left w:val="none" w:sz="0" w:space="0" w:color="auto"/>
        <w:bottom w:val="none" w:sz="0" w:space="0" w:color="auto"/>
        <w:right w:val="none" w:sz="0" w:space="0" w:color="auto"/>
      </w:divBdr>
    </w:div>
    <w:div w:id="321004891">
      <w:bodyDiv w:val="1"/>
      <w:marLeft w:val="0"/>
      <w:marRight w:val="0"/>
      <w:marTop w:val="0"/>
      <w:marBottom w:val="0"/>
      <w:divBdr>
        <w:top w:val="none" w:sz="0" w:space="0" w:color="auto"/>
        <w:left w:val="none" w:sz="0" w:space="0" w:color="auto"/>
        <w:bottom w:val="none" w:sz="0" w:space="0" w:color="auto"/>
        <w:right w:val="none" w:sz="0" w:space="0" w:color="auto"/>
      </w:divBdr>
    </w:div>
    <w:div w:id="489097146">
      <w:bodyDiv w:val="1"/>
      <w:marLeft w:val="0"/>
      <w:marRight w:val="0"/>
      <w:marTop w:val="0"/>
      <w:marBottom w:val="0"/>
      <w:divBdr>
        <w:top w:val="none" w:sz="0" w:space="0" w:color="auto"/>
        <w:left w:val="none" w:sz="0" w:space="0" w:color="auto"/>
        <w:bottom w:val="none" w:sz="0" w:space="0" w:color="auto"/>
        <w:right w:val="none" w:sz="0" w:space="0" w:color="auto"/>
      </w:divBdr>
    </w:div>
    <w:div w:id="512915775">
      <w:bodyDiv w:val="1"/>
      <w:marLeft w:val="0"/>
      <w:marRight w:val="0"/>
      <w:marTop w:val="0"/>
      <w:marBottom w:val="0"/>
      <w:divBdr>
        <w:top w:val="none" w:sz="0" w:space="0" w:color="auto"/>
        <w:left w:val="none" w:sz="0" w:space="0" w:color="auto"/>
        <w:bottom w:val="none" w:sz="0" w:space="0" w:color="auto"/>
        <w:right w:val="none" w:sz="0" w:space="0" w:color="auto"/>
      </w:divBdr>
    </w:div>
    <w:div w:id="651103919">
      <w:bodyDiv w:val="1"/>
      <w:marLeft w:val="0"/>
      <w:marRight w:val="0"/>
      <w:marTop w:val="0"/>
      <w:marBottom w:val="0"/>
      <w:divBdr>
        <w:top w:val="none" w:sz="0" w:space="0" w:color="auto"/>
        <w:left w:val="none" w:sz="0" w:space="0" w:color="auto"/>
        <w:bottom w:val="none" w:sz="0" w:space="0" w:color="auto"/>
        <w:right w:val="none" w:sz="0" w:space="0" w:color="auto"/>
      </w:divBdr>
    </w:div>
    <w:div w:id="711660352">
      <w:bodyDiv w:val="1"/>
      <w:marLeft w:val="0"/>
      <w:marRight w:val="0"/>
      <w:marTop w:val="0"/>
      <w:marBottom w:val="0"/>
      <w:divBdr>
        <w:top w:val="none" w:sz="0" w:space="0" w:color="auto"/>
        <w:left w:val="none" w:sz="0" w:space="0" w:color="auto"/>
        <w:bottom w:val="none" w:sz="0" w:space="0" w:color="auto"/>
        <w:right w:val="none" w:sz="0" w:space="0" w:color="auto"/>
      </w:divBdr>
    </w:div>
    <w:div w:id="1033531982">
      <w:bodyDiv w:val="1"/>
      <w:marLeft w:val="0"/>
      <w:marRight w:val="0"/>
      <w:marTop w:val="0"/>
      <w:marBottom w:val="0"/>
      <w:divBdr>
        <w:top w:val="none" w:sz="0" w:space="0" w:color="auto"/>
        <w:left w:val="none" w:sz="0" w:space="0" w:color="auto"/>
        <w:bottom w:val="none" w:sz="0" w:space="0" w:color="auto"/>
        <w:right w:val="none" w:sz="0" w:space="0" w:color="auto"/>
      </w:divBdr>
    </w:div>
    <w:div w:id="1079641943">
      <w:bodyDiv w:val="1"/>
      <w:marLeft w:val="0"/>
      <w:marRight w:val="0"/>
      <w:marTop w:val="0"/>
      <w:marBottom w:val="0"/>
      <w:divBdr>
        <w:top w:val="none" w:sz="0" w:space="0" w:color="auto"/>
        <w:left w:val="none" w:sz="0" w:space="0" w:color="auto"/>
        <w:bottom w:val="none" w:sz="0" w:space="0" w:color="auto"/>
        <w:right w:val="none" w:sz="0" w:space="0" w:color="auto"/>
      </w:divBdr>
      <w:divsChild>
        <w:div w:id="2090534704">
          <w:marLeft w:val="0"/>
          <w:marRight w:val="0"/>
          <w:marTop w:val="0"/>
          <w:marBottom w:val="0"/>
          <w:divBdr>
            <w:top w:val="none" w:sz="0" w:space="0" w:color="auto"/>
            <w:left w:val="none" w:sz="0" w:space="0" w:color="auto"/>
            <w:bottom w:val="none" w:sz="0" w:space="0" w:color="auto"/>
            <w:right w:val="none" w:sz="0" w:space="0" w:color="auto"/>
          </w:divBdr>
        </w:div>
      </w:divsChild>
    </w:div>
    <w:div w:id="1130592005">
      <w:bodyDiv w:val="1"/>
      <w:marLeft w:val="0"/>
      <w:marRight w:val="0"/>
      <w:marTop w:val="0"/>
      <w:marBottom w:val="0"/>
      <w:divBdr>
        <w:top w:val="none" w:sz="0" w:space="0" w:color="auto"/>
        <w:left w:val="none" w:sz="0" w:space="0" w:color="auto"/>
        <w:bottom w:val="none" w:sz="0" w:space="0" w:color="auto"/>
        <w:right w:val="none" w:sz="0" w:space="0" w:color="auto"/>
      </w:divBdr>
    </w:div>
    <w:div w:id="1158379012">
      <w:bodyDiv w:val="1"/>
      <w:marLeft w:val="0"/>
      <w:marRight w:val="0"/>
      <w:marTop w:val="0"/>
      <w:marBottom w:val="0"/>
      <w:divBdr>
        <w:top w:val="none" w:sz="0" w:space="0" w:color="auto"/>
        <w:left w:val="none" w:sz="0" w:space="0" w:color="auto"/>
        <w:bottom w:val="none" w:sz="0" w:space="0" w:color="auto"/>
        <w:right w:val="none" w:sz="0" w:space="0" w:color="auto"/>
      </w:divBdr>
    </w:div>
    <w:div w:id="1161701594">
      <w:bodyDiv w:val="1"/>
      <w:marLeft w:val="0"/>
      <w:marRight w:val="0"/>
      <w:marTop w:val="0"/>
      <w:marBottom w:val="0"/>
      <w:divBdr>
        <w:top w:val="none" w:sz="0" w:space="0" w:color="auto"/>
        <w:left w:val="none" w:sz="0" w:space="0" w:color="auto"/>
        <w:bottom w:val="none" w:sz="0" w:space="0" w:color="auto"/>
        <w:right w:val="none" w:sz="0" w:space="0" w:color="auto"/>
      </w:divBdr>
    </w:div>
    <w:div w:id="1325281017">
      <w:bodyDiv w:val="1"/>
      <w:marLeft w:val="0"/>
      <w:marRight w:val="0"/>
      <w:marTop w:val="0"/>
      <w:marBottom w:val="0"/>
      <w:divBdr>
        <w:top w:val="none" w:sz="0" w:space="0" w:color="auto"/>
        <w:left w:val="none" w:sz="0" w:space="0" w:color="auto"/>
        <w:bottom w:val="none" w:sz="0" w:space="0" w:color="auto"/>
        <w:right w:val="none" w:sz="0" w:space="0" w:color="auto"/>
      </w:divBdr>
    </w:div>
    <w:div w:id="1342313222">
      <w:bodyDiv w:val="1"/>
      <w:marLeft w:val="0"/>
      <w:marRight w:val="0"/>
      <w:marTop w:val="0"/>
      <w:marBottom w:val="0"/>
      <w:divBdr>
        <w:top w:val="none" w:sz="0" w:space="0" w:color="auto"/>
        <w:left w:val="none" w:sz="0" w:space="0" w:color="auto"/>
        <w:bottom w:val="none" w:sz="0" w:space="0" w:color="auto"/>
        <w:right w:val="none" w:sz="0" w:space="0" w:color="auto"/>
      </w:divBdr>
    </w:div>
    <w:div w:id="1343893264">
      <w:bodyDiv w:val="1"/>
      <w:marLeft w:val="0"/>
      <w:marRight w:val="0"/>
      <w:marTop w:val="0"/>
      <w:marBottom w:val="0"/>
      <w:divBdr>
        <w:top w:val="none" w:sz="0" w:space="0" w:color="auto"/>
        <w:left w:val="none" w:sz="0" w:space="0" w:color="auto"/>
        <w:bottom w:val="none" w:sz="0" w:space="0" w:color="auto"/>
        <w:right w:val="none" w:sz="0" w:space="0" w:color="auto"/>
      </w:divBdr>
    </w:div>
    <w:div w:id="1365135978">
      <w:bodyDiv w:val="1"/>
      <w:marLeft w:val="0"/>
      <w:marRight w:val="0"/>
      <w:marTop w:val="0"/>
      <w:marBottom w:val="0"/>
      <w:divBdr>
        <w:top w:val="none" w:sz="0" w:space="0" w:color="auto"/>
        <w:left w:val="none" w:sz="0" w:space="0" w:color="auto"/>
        <w:bottom w:val="none" w:sz="0" w:space="0" w:color="auto"/>
        <w:right w:val="none" w:sz="0" w:space="0" w:color="auto"/>
      </w:divBdr>
    </w:div>
    <w:div w:id="1571691233">
      <w:bodyDiv w:val="1"/>
      <w:marLeft w:val="0"/>
      <w:marRight w:val="0"/>
      <w:marTop w:val="0"/>
      <w:marBottom w:val="0"/>
      <w:divBdr>
        <w:top w:val="none" w:sz="0" w:space="0" w:color="auto"/>
        <w:left w:val="none" w:sz="0" w:space="0" w:color="auto"/>
        <w:bottom w:val="none" w:sz="0" w:space="0" w:color="auto"/>
        <w:right w:val="none" w:sz="0" w:space="0" w:color="auto"/>
      </w:divBdr>
    </w:div>
    <w:div w:id="1681620896">
      <w:bodyDiv w:val="1"/>
      <w:marLeft w:val="0"/>
      <w:marRight w:val="0"/>
      <w:marTop w:val="0"/>
      <w:marBottom w:val="0"/>
      <w:divBdr>
        <w:top w:val="none" w:sz="0" w:space="0" w:color="auto"/>
        <w:left w:val="none" w:sz="0" w:space="0" w:color="auto"/>
        <w:bottom w:val="none" w:sz="0" w:space="0" w:color="auto"/>
        <w:right w:val="none" w:sz="0" w:space="0" w:color="auto"/>
      </w:divBdr>
    </w:div>
    <w:div w:id="1794249859">
      <w:bodyDiv w:val="1"/>
      <w:marLeft w:val="0"/>
      <w:marRight w:val="0"/>
      <w:marTop w:val="0"/>
      <w:marBottom w:val="0"/>
      <w:divBdr>
        <w:top w:val="none" w:sz="0" w:space="0" w:color="auto"/>
        <w:left w:val="none" w:sz="0" w:space="0" w:color="auto"/>
        <w:bottom w:val="none" w:sz="0" w:space="0" w:color="auto"/>
        <w:right w:val="none" w:sz="0" w:space="0" w:color="auto"/>
      </w:divBdr>
    </w:div>
    <w:div w:id="1853642524">
      <w:bodyDiv w:val="1"/>
      <w:marLeft w:val="0"/>
      <w:marRight w:val="0"/>
      <w:marTop w:val="0"/>
      <w:marBottom w:val="0"/>
      <w:divBdr>
        <w:top w:val="none" w:sz="0" w:space="0" w:color="auto"/>
        <w:left w:val="none" w:sz="0" w:space="0" w:color="auto"/>
        <w:bottom w:val="none" w:sz="0" w:space="0" w:color="auto"/>
        <w:right w:val="none" w:sz="0" w:space="0" w:color="auto"/>
      </w:divBdr>
    </w:div>
    <w:div w:id="1873881606">
      <w:bodyDiv w:val="1"/>
      <w:marLeft w:val="0"/>
      <w:marRight w:val="0"/>
      <w:marTop w:val="0"/>
      <w:marBottom w:val="0"/>
      <w:divBdr>
        <w:top w:val="none" w:sz="0" w:space="0" w:color="auto"/>
        <w:left w:val="none" w:sz="0" w:space="0" w:color="auto"/>
        <w:bottom w:val="none" w:sz="0" w:space="0" w:color="auto"/>
        <w:right w:val="none" w:sz="0" w:space="0" w:color="auto"/>
      </w:divBdr>
    </w:div>
    <w:div w:id="1947224827">
      <w:bodyDiv w:val="1"/>
      <w:marLeft w:val="0"/>
      <w:marRight w:val="0"/>
      <w:marTop w:val="0"/>
      <w:marBottom w:val="0"/>
      <w:divBdr>
        <w:top w:val="none" w:sz="0" w:space="0" w:color="auto"/>
        <w:left w:val="none" w:sz="0" w:space="0" w:color="auto"/>
        <w:bottom w:val="none" w:sz="0" w:space="0" w:color="auto"/>
        <w:right w:val="none" w:sz="0" w:space="0" w:color="auto"/>
      </w:divBdr>
    </w:div>
    <w:div w:id="2103522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5AF91A-CA39-428C-940C-D74FCB39669C}">
  <ds:schemaRefs>
    <ds:schemaRef ds:uri="http://schemas.openxmlformats.org/officeDocument/2006/bibliography"/>
  </ds:schemaRefs>
</ds:datastoreItem>
</file>

<file path=customXml/itemProps2.xml><?xml version="1.0" encoding="utf-8"?>
<ds:datastoreItem xmlns:ds="http://schemas.openxmlformats.org/officeDocument/2006/customXml" ds:itemID="{F8CD3E43-345B-4D13-BDC9-D3ACFB71F49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2262D8E2-A2CB-4EF8-9896-20F2A6DD0E36}">
  <ds:schemaRefs>
    <ds:schemaRef ds:uri="http://schemas.microsoft.com/sharepoint/v3/contenttype/forms"/>
  </ds:schemaRefs>
</ds:datastoreItem>
</file>

<file path=customXml/itemProps4.xml><?xml version="1.0" encoding="utf-8"?>
<ds:datastoreItem xmlns:ds="http://schemas.openxmlformats.org/officeDocument/2006/customXml" ds:itemID="{566E4400-705D-4648-8FAC-BAA45588F8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7892</Words>
  <Characters>41830</Characters>
  <Application>Microsoft Office Word</Application>
  <DocSecurity>0</DocSecurity>
  <Lines>348</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49623</CharactersWithSpaces>
  <SharedDoc>false</SharedDoc>
  <HLinks>
    <vt:vector size="12" baseType="variant">
      <vt:variant>
        <vt:i4>1376316</vt:i4>
      </vt:variant>
      <vt:variant>
        <vt:i4>11</vt:i4>
      </vt:variant>
      <vt:variant>
        <vt:i4>0</vt:i4>
      </vt:variant>
      <vt:variant>
        <vt:i4>5</vt:i4>
      </vt:variant>
      <vt:variant>
        <vt:lpwstr/>
      </vt:variant>
      <vt:variant>
        <vt:lpwstr>_Toc65569061</vt:lpwstr>
      </vt:variant>
      <vt:variant>
        <vt:i4>1310780</vt:i4>
      </vt:variant>
      <vt:variant>
        <vt:i4>5</vt:i4>
      </vt:variant>
      <vt:variant>
        <vt:i4>0</vt:i4>
      </vt:variant>
      <vt:variant>
        <vt:i4>5</vt:i4>
      </vt:variant>
      <vt:variant>
        <vt:lpwstr/>
      </vt:variant>
      <vt:variant>
        <vt:lpwstr>_Toc65569060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2021-01-08T16:30:00Z</dcterms:created>
  <dcterms:modified xsi:type="dcterms:W3CDTF">2021-04-01T18:04:00Z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0x010100F3E9551B3FDDA24EBF0A209BAAD637CA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e42e001f-13c9-4117-bef3-99546b462317</vt:lpwstr>
  </property>
  <property fmtid="{D5CDD505-2E9C-101B-9397-08002B2CF9AE}" pid="13" name="EriCOLLProjects">
    <vt:lpwstr/>
  </property>
</Properties>
</file>